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CD" w:rsidRPr="009F32C5" w:rsidRDefault="00C761CD">
      <w:pPr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</w:p>
    <w:p w:rsidR="00C5015B" w:rsidRDefault="00C76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SEMINAR: </w:t>
      </w:r>
      <w:r w:rsidR="006767D6" w:rsidRPr="001032BD">
        <w:rPr>
          <w:rFonts w:ascii="Times New Roman" w:hAnsi="Times New Roman" w:cs="Times New Roman"/>
          <w:sz w:val="24"/>
          <w:szCs w:val="24"/>
        </w:rPr>
        <w:t>The Uses of Theory: Bour</w:t>
      </w:r>
      <w:r>
        <w:rPr>
          <w:rFonts w:ascii="Times New Roman" w:hAnsi="Times New Roman" w:cs="Times New Roman"/>
          <w:sz w:val="24"/>
          <w:szCs w:val="24"/>
        </w:rPr>
        <w:t>dieu and the Craft of Sociology</w:t>
      </w:r>
    </w:p>
    <w:p w:rsidR="00C761CD" w:rsidRPr="001032BD" w:rsidRDefault="00C76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Auyero</w:t>
      </w:r>
    </w:p>
    <w:p w:rsidR="006767D6" w:rsidRPr="001032BD" w:rsidRDefault="006767D6">
      <w:pPr>
        <w:rPr>
          <w:rFonts w:ascii="Times New Roman" w:hAnsi="Times New Roman" w:cs="Times New Roman"/>
          <w:sz w:val="24"/>
          <w:szCs w:val="24"/>
        </w:rPr>
      </w:pPr>
    </w:p>
    <w:p w:rsidR="006767D6" w:rsidRPr="001032BD" w:rsidRDefault="006767D6" w:rsidP="00E40A24">
      <w:pPr>
        <w:jc w:val="both"/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sz w:val="24"/>
          <w:szCs w:val="24"/>
        </w:rPr>
        <w:t xml:space="preserve">This </w:t>
      </w:r>
      <w:r w:rsidR="00756115" w:rsidRPr="001032BD">
        <w:rPr>
          <w:rFonts w:ascii="Times New Roman" w:hAnsi="Times New Roman" w:cs="Times New Roman"/>
          <w:sz w:val="24"/>
          <w:szCs w:val="24"/>
        </w:rPr>
        <w:t xml:space="preserve">reading-intensive course </w:t>
      </w:r>
      <w:r w:rsidRPr="001032BD">
        <w:rPr>
          <w:rFonts w:ascii="Times New Roman" w:hAnsi="Times New Roman" w:cs="Times New Roman"/>
          <w:sz w:val="24"/>
          <w:szCs w:val="24"/>
        </w:rPr>
        <w:t xml:space="preserve">is not a </w:t>
      </w:r>
      <w:r w:rsidR="00A719DD" w:rsidRPr="001032BD">
        <w:rPr>
          <w:rFonts w:ascii="Times New Roman" w:hAnsi="Times New Roman" w:cs="Times New Roman"/>
          <w:sz w:val="24"/>
          <w:szCs w:val="24"/>
        </w:rPr>
        <w:t xml:space="preserve">theory </w:t>
      </w:r>
      <w:r w:rsidRPr="001032BD">
        <w:rPr>
          <w:rFonts w:ascii="Times New Roman" w:hAnsi="Times New Roman" w:cs="Times New Roman"/>
          <w:sz w:val="24"/>
          <w:szCs w:val="24"/>
        </w:rPr>
        <w:t xml:space="preserve">seminar. During the semester </w:t>
      </w:r>
      <w:r w:rsidR="00C928CE" w:rsidRPr="001032BD">
        <w:rPr>
          <w:rFonts w:ascii="Times New Roman" w:hAnsi="Times New Roman" w:cs="Times New Roman"/>
          <w:sz w:val="24"/>
          <w:szCs w:val="24"/>
        </w:rPr>
        <w:t>we will</w:t>
      </w:r>
      <w:r w:rsidRPr="001032BD">
        <w:rPr>
          <w:rFonts w:ascii="Times New Roman" w:hAnsi="Times New Roman" w:cs="Times New Roman"/>
          <w:sz w:val="24"/>
          <w:szCs w:val="24"/>
        </w:rPr>
        <w:t xml:space="preserve"> discuss some of Bourdieu’s key notions</w:t>
      </w:r>
      <w:r w:rsidR="000D0F50" w:rsidRPr="001032BD">
        <w:rPr>
          <w:rFonts w:ascii="Times New Roman" w:hAnsi="Times New Roman" w:cs="Times New Roman"/>
          <w:sz w:val="24"/>
          <w:szCs w:val="24"/>
        </w:rPr>
        <w:t xml:space="preserve"> as they </w:t>
      </w:r>
      <w:r w:rsidR="00C928CE" w:rsidRPr="001032BD">
        <w:rPr>
          <w:rFonts w:ascii="Times New Roman" w:hAnsi="Times New Roman" w:cs="Times New Roman"/>
          <w:sz w:val="24"/>
          <w:szCs w:val="24"/>
        </w:rPr>
        <w:t>be</w:t>
      </w:r>
      <w:r w:rsidR="000D0F50" w:rsidRPr="001032BD">
        <w:rPr>
          <w:rFonts w:ascii="Times New Roman" w:hAnsi="Times New Roman" w:cs="Times New Roman"/>
          <w:sz w:val="24"/>
          <w:szCs w:val="24"/>
        </w:rPr>
        <w:t xml:space="preserve">come </w:t>
      </w:r>
      <w:r w:rsidR="00C928CE" w:rsidRPr="001032BD">
        <w:rPr>
          <w:rFonts w:ascii="Times New Roman" w:hAnsi="Times New Roman" w:cs="Times New Roman"/>
          <w:sz w:val="24"/>
          <w:szCs w:val="24"/>
        </w:rPr>
        <w:t xml:space="preserve">articulated in </w:t>
      </w:r>
      <w:r w:rsidR="000D0F50" w:rsidRPr="001032BD">
        <w:rPr>
          <w:rFonts w:ascii="Times New Roman" w:hAnsi="Times New Roman" w:cs="Times New Roman"/>
          <w:sz w:val="24"/>
          <w:szCs w:val="24"/>
        </w:rPr>
        <w:t>the craft of research and writing</w:t>
      </w:r>
      <w:r w:rsidR="002D349F">
        <w:rPr>
          <w:rFonts w:ascii="Times New Roman" w:hAnsi="Times New Roman" w:cs="Times New Roman"/>
          <w:sz w:val="24"/>
          <w:szCs w:val="24"/>
        </w:rPr>
        <w:t xml:space="preserve"> – </w:t>
      </w:r>
      <w:r w:rsidR="00D61351">
        <w:rPr>
          <w:rFonts w:ascii="Times New Roman" w:hAnsi="Times New Roman" w:cs="Times New Roman"/>
          <w:sz w:val="24"/>
          <w:szCs w:val="24"/>
        </w:rPr>
        <w:t xml:space="preserve">in </w:t>
      </w:r>
      <w:r w:rsidR="002D349F">
        <w:rPr>
          <w:rFonts w:ascii="Times New Roman" w:hAnsi="Times New Roman" w:cs="Times New Roman"/>
          <w:sz w:val="24"/>
          <w:szCs w:val="24"/>
        </w:rPr>
        <w:t>Bourdieu’s own work and that of others</w:t>
      </w:r>
      <w:r w:rsidR="000D0F50" w:rsidRPr="001032BD">
        <w:rPr>
          <w:rFonts w:ascii="Times New Roman" w:hAnsi="Times New Roman" w:cs="Times New Roman"/>
          <w:sz w:val="24"/>
          <w:szCs w:val="24"/>
        </w:rPr>
        <w:t xml:space="preserve">. </w:t>
      </w:r>
      <w:r w:rsidR="00A719DD" w:rsidRPr="001032BD">
        <w:rPr>
          <w:rFonts w:ascii="Times New Roman" w:hAnsi="Times New Roman" w:cs="Times New Roman"/>
          <w:sz w:val="24"/>
          <w:szCs w:val="24"/>
        </w:rPr>
        <w:t>We will combine close reading of Bourdieu’s theoretical and empirical work with monographs that e</w:t>
      </w:r>
      <w:r w:rsidR="00DB7F13">
        <w:rPr>
          <w:rFonts w:ascii="Times New Roman" w:hAnsi="Times New Roman" w:cs="Times New Roman"/>
          <w:sz w:val="24"/>
          <w:szCs w:val="24"/>
        </w:rPr>
        <w:t>xplicitly intend to put some of his</w:t>
      </w:r>
      <w:r w:rsidR="00A719DD" w:rsidRPr="001032BD">
        <w:rPr>
          <w:rFonts w:ascii="Times New Roman" w:hAnsi="Times New Roman" w:cs="Times New Roman"/>
          <w:sz w:val="24"/>
          <w:szCs w:val="24"/>
        </w:rPr>
        <w:t xml:space="preserve"> ideas to work</w:t>
      </w:r>
      <w:r w:rsidR="00DB7F13">
        <w:rPr>
          <w:rFonts w:ascii="Times New Roman" w:hAnsi="Times New Roman" w:cs="Times New Roman"/>
          <w:sz w:val="24"/>
          <w:szCs w:val="24"/>
        </w:rPr>
        <w:t xml:space="preserve"> in social scientific research</w:t>
      </w:r>
      <w:r w:rsidR="00A719DD" w:rsidRPr="001032BD">
        <w:rPr>
          <w:rFonts w:ascii="Times New Roman" w:hAnsi="Times New Roman" w:cs="Times New Roman"/>
          <w:sz w:val="24"/>
          <w:szCs w:val="24"/>
        </w:rPr>
        <w:t xml:space="preserve">. </w:t>
      </w:r>
      <w:r w:rsidR="00F7640F">
        <w:rPr>
          <w:rFonts w:ascii="Times New Roman" w:hAnsi="Times New Roman" w:cs="Times New Roman"/>
          <w:sz w:val="24"/>
          <w:szCs w:val="24"/>
        </w:rPr>
        <w:t xml:space="preserve">We will begin with </w:t>
      </w:r>
      <w:r w:rsidR="00DA3C7D">
        <w:rPr>
          <w:rFonts w:ascii="Times New Roman" w:hAnsi="Times New Roman" w:cs="Times New Roman"/>
          <w:sz w:val="24"/>
          <w:szCs w:val="24"/>
        </w:rPr>
        <w:t xml:space="preserve">an overview of Bourdieu’s </w:t>
      </w:r>
      <w:r w:rsidR="00964681">
        <w:rPr>
          <w:rFonts w:ascii="Times New Roman" w:hAnsi="Times New Roman" w:cs="Times New Roman"/>
          <w:sz w:val="24"/>
          <w:szCs w:val="24"/>
        </w:rPr>
        <w:t xml:space="preserve">life </w:t>
      </w:r>
      <w:r w:rsidR="00DA3C7D">
        <w:rPr>
          <w:rFonts w:ascii="Times New Roman" w:hAnsi="Times New Roman" w:cs="Times New Roman"/>
          <w:sz w:val="24"/>
          <w:szCs w:val="24"/>
        </w:rPr>
        <w:t xml:space="preserve">work and scholarly trajectory and with a close inspection of </w:t>
      </w:r>
      <w:r w:rsidR="00F7640F">
        <w:rPr>
          <w:rFonts w:ascii="Times New Roman" w:hAnsi="Times New Roman" w:cs="Times New Roman"/>
          <w:sz w:val="24"/>
          <w:szCs w:val="24"/>
        </w:rPr>
        <w:t>his “epistemological preliminaries</w:t>
      </w:r>
      <w:r w:rsidR="00964681">
        <w:rPr>
          <w:rFonts w:ascii="Times New Roman" w:hAnsi="Times New Roman" w:cs="Times New Roman"/>
          <w:sz w:val="24"/>
          <w:szCs w:val="24"/>
        </w:rPr>
        <w:t>.</w:t>
      </w:r>
      <w:r w:rsidR="00F7640F">
        <w:rPr>
          <w:rFonts w:ascii="Times New Roman" w:hAnsi="Times New Roman" w:cs="Times New Roman"/>
          <w:sz w:val="24"/>
          <w:szCs w:val="24"/>
        </w:rPr>
        <w:t>”</w:t>
      </w:r>
      <w:r w:rsidR="00964681">
        <w:rPr>
          <w:rFonts w:ascii="Times New Roman" w:hAnsi="Times New Roman" w:cs="Times New Roman"/>
          <w:sz w:val="24"/>
          <w:szCs w:val="24"/>
        </w:rPr>
        <w:t xml:space="preserve"> Here we will examine his approach to the </w:t>
      </w:r>
      <w:r w:rsidR="00C53749">
        <w:rPr>
          <w:rFonts w:ascii="Times New Roman" w:hAnsi="Times New Roman" w:cs="Times New Roman"/>
          <w:sz w:val="24"/>
          <w:szCs w:val="24"/>
        </w:rPr>
        <w:t xml:space="preserve">construction of </w:t>
      </w:r>
      <w:r w:rsidR="00F7640F">
        <w:rPr>
          <w:rFonts w:ascii="Times New Roman" w:hAnsi="Times New Roman" w:cs="Times New Roman"/>
          <w:sz w:val="24"/>
          <w:szCs w:val="24"/>
        </w:rPr>
        <w:t>sociological object</w:t>
      </w:r>
      <w:r w:rsidR="00C53749">
        <w:rPr>
          <w:rFonts w:ascii="Times New Roman" w:hAnsi="Times New Roman" w:cs="Times New Roman"/>
          <w:sz w:val="24"/>
          <w:szCs w:val="24"/>
        </w:rPr>
        <w:t>s</w:t>
      </w:r>
      <w:r w:rsidR="00F7640F">
        <w:rPr>
          <w:rFonts w:ascii="Times New Roman" w:hAnsi="Times New Roman" w:cs="Times New Roman"/>
          <w:sz w:val="24"/>
          <w:szCs w:val="24"/>
        </w:rPr>
        <w:t xml:space="preserve"> (as different from existing social phenomena)</w:t>
      </w:r>
      <w:r w:rsidR="00C53749">
        <w:rPr>
          <w:rFonts w:ascii="Times New Roman" w:hAnsi="Times New Roman" w:cs="Times New Roman"/>
          <w:sz w:val="24"/>
          <w:szCs w:val="24"/>
        </w:rPr>
        <w:t xml:space="preserve"> and his dissection of the “scholastic point of view”</w:t>
      </w:r>
      <w:r w:rsidR="009C01CB">
        <w:rPr>
          <w:rFonts w:ascii="Times New Roman" w:hAnsi="Times New Roman" w:cs="Times New Roman"/>
          <w:sz w:val="24"/>
          <w:szCs w:val="24"/>
        </w:rPr>
        <w:t xml:space="preserve"> as a key obstacle in the understanding and explanation of practice. After inspecting classical influences in Bourdieu’s work and his attempt to criticall</w:t>
      </w:r>
      <w:r w:rsidR="005F14EC">
        <w:rPr>
          <w:rFonts w:ascii="Times New Roman" w:hAnsi="Times New Roman" w:cs="Times New Roman"/>
          <w:sz w:val="24"/>
          <w:szCs w:val="24"/>
        </w:rPr>
        <w:t xml:space="preserve">y transcend extant dichotomies that prevent </w:t>
      </w:r>
      <w:r w:rsidR="00E850E3">
        <w:rPr>
          <w:rFonts w:ascii="Times New Roman" w:hAnsi="Times New Roman" w:cs="Times New Roman"/>
          <w:sz w:val="24"/>
          <w:szCs w:val="24"/>
        </w:rPr>
        <w:t>a full account of soc</w:t>
      </w:r>
      <w:r w:rsidR="00CB1E63">
        <w:rPr>
          <w:rFonts w:ascii="Times New Roman" w:hAnsi="Times New Roman" w:cs="Times New Roman"/>
          <w:sz w:val="24"/>
          <w:szCs w:val="24"/>
        </w:rPr>
        <w:t>ial action</w:t>
      </w:r>
      <w:r w:rsidR="00B636A0">
        <w:rPr>
          <w:rFonts w:ascii="Times New Roman" w:hAnsi="Times New Roman" w:cs="Times New Roman"/>
          <w:sz w:val="24"/>
          <w:szCs w:val="24"/>
        </w:rPr>
        <w:t xml:space="preserve">, we will delve into the most important and fruitful </w:t>
      </w:r>
      <w:r w:rsidR="00E850E3">
        <w:rPr>
          <w:rFonts w:ascii="Times New Roman" w:hAnsi="Times New Roman" w:cs="Times New Roman"/>
          <w:sz w:val="24"/>
          <w:szCs w:val="24"/>
        </w:rPr>
        <w:t>notion</w:t>
      </w:r>
      <w:r w:rsidR="00CB1E63">
        <w:rPr>
          <w:rFonts w:ascii="Times New Roman" w:hAnsi="Times New Roman" w:cs="Times New Roman"/>
          <w:sz w:val="24"/>
          <w:szCs w:val="24"/>
        </w:rPr>
        <w:t xml:space="preserve">s </w:t>
      </w:r>
      <w:r w:rsidR="00CB1E63" w:rsidRPr="001032BD">
        <w:rPr>
          <w:rFonts w:ascii="Times New Roman" w:hAnsi="Times New Roman" w:cs="Times New Roman"/>
          <w:sz w:val="24"/>
          <w:szCs w:val="24"/>
        </w:rPr>
        <w:t>(habitus, field, reflexivity, capital, symbolic violence</w:t>
      </w:r>
      <w:r w:rsidR="00CB1E63">
        <w:rPr>
          <w:rFonts w:ascii="Times New Roman" w:hAnsi="Times New Roman" w:cs="Times New Roman"/>
          <w:sz w:val="24"/>
          <w:szCs w:val="24"/>
        </w:rPr>
        <w:t>,</w:t>
      </w:r>
      <w:r w:rsidR="00CB1E63" w:rsidRPr="001032BD">
        <w:rPr>
          <w:rFonts w:ascii="Times New Roman" w:hAnsi="Times New Roman" w:cs="Times New Roman"/>
          <w:sz w:val="24"/>
          <w:szCs w:val="24"/>
        </w:rPr>
        <w:t xml:space="preserve"> etc.) </w:t>
      </w:r>
      <w:r w:rsidR="00CB1E63">
        <w:rPr>
          <w:rFonts w:ascii="Times New Roman" w:hAnsi="Times New Roman" w:cs="Times New Roman"/>
          <w:sz w:val="24"/>
          <w:szCs w:val="24"/>
        </w:rPr>
        <w:t xml:space="preserve">as expressed in his </w:t>
      </w:r>
      <w:r w:rsidR="00B636A0">
        <w:rPr>
          <w:rFonts w:ascii="Times New Roman" w:hAnsi="Times New Roman" w:cs="Times New Roman"/>
          <w:sz w:val="24"/>
          <w:szCs w:val="24"/>
        </w:rPr>
        <w:t xml:space="preserve">own </w:t>
      </w:r>
      <w:r w:rsidR="00CB1E63">
        <w:rPr>
          <w:rFonts w:ascii="Times New Roman" w:hAnsi="Times New Roman" w:cs="Times New Roman"/>
          <w:sz w:val="24"/>
          <w:szCs w:val="24"/>
        </w:rPr>
        <w:t xml:space="preserve">writings and as they are enacted in </w:t>
      </w:r>
      <w:r w:rsidR="00391B9F">
        <w:rPr>
          <w:rFonts w:ascii="Times New Roman" w:hAnsi="Times New Roman" w:cs="Times New Roman"/>
          <w:sz w:val="24"/>
          <w:szCs w:val="24"/>
        </w:rPr>
        <w:t>existing empirical</w:t>
      </w:r>
      <w:r w:rsidR="00CB1E63">
        <w:rPr>
          <w:rFonts w:ascii="Times New Roman" w:hAnsi="Times New Roman" w:cs="Times New Roman"/>
          <w:sz w:val="24"/>
          <w:szCs w:val="24"/>
        </w:rPr>
        <w:t xml:space="preserve"> research.</w:t>
      </w:r>
      <w:r w:rsidR="00E850E3">
        <w:rPr>
          <w:rFonts w:ascii="Times New Roman" w:hAnsi="Times New Roman" w:cs="Times New Roman"/>
          <w:sz w:val="24"/>
          <w:szCs w:val="24"/>
        </w:rPr>
        <w:t xml:space="preserve"> </w:t>
      </w:r>
      <w:r w:rsidR="00CB1E63">
        <w:rPr>
          <w:rFonts w:ascii="Times New Roman" w:hAnsi="Times New Roman" w:cs="Times New Roman"/>
          <w:sz w:val="24"/>
          <w:szCs w:val="24"/>
        </w:rPr>
        <w:t>We will conclude</w:t>
      </w:r>
      <w:r w:rsidR="00D61351">
        <w:rPr>
          <w:rFonts w:ascii="Times New Roman" w:hAnsi="Times New Roman" w:cs="Times New Roman"/>
          <w:sz w:val="24"/>
          <w:szCs w:val="24"/>
        </w:rPr>
        <w:t xml:space="preserve"> with an overview of</w:t>
      </w:r>
      <w:r w:rsidR="00CB1E63">
        <w:rPr>
          <w:rFonts w:ascii="Times New Roman" w:hAnsi="Times New Roman" w:cs="Times New Roman"/>
          <w:sz w:val="24"/>
          <w:szCs w:val="24"/>
        </w:rPr>
        <w:t xml:space="preserve"> Bourdieu’s public interventions</w:t>
      </w:r>
      <w:r w:rsidR="00391B9F">
        <w:rPr>
          <w:rFonts w:ascii="Times New Roman" w:hAnsi="Times New Roman" w:cs="Times New Roman"/>
          <w:sz w:val="24"/>
          <w:szCs w:val="24"/>
        </w:rPr>
        <w:t xml:space="preserve"> against the destructive effects of neoliberalism</w:t>
      </w:r>
      <w:r w:rsidR="00B636A0">
        <w:rPr>
          <w:rFonts w:ascii="Times New Roman" w:hAnsi="Times New Roman" w:cs="Times New Roman"/>
          <w:sz w:val="24"/>
          <w:szCs w:val="24"/>
        </w:rPr>
        <w:t>.</w:t>
      </w:r>
      <w:r w:rsidR="0063261E">
        <w:rPr>
          <w:rFonts w:ascii="Times New Roman" w:hAnsi="Times New Roman" w:cs="Times New Roman"/>
          <w:sz w:val="24"/>
          <w:szCs w:val="24"/>
        </w:rPr>
        <w:t xml:space="preserve"> The underlying objective of the seminar is to learn how to think </w:t>
      </w:r>
      <w:r w:rsidR="004B34E1">
        <w:rPr>
          <w:rFonts w:ascii="Times New Roman" w:hAnsi="Times New Roman" w:cs="Times New Roman"/>
          <w:sz w:val="24"/>
          <w:szCs w:val="24"/>
        </w:rPr>
        <w:t xml:space="preserve">and conduct sociological research </w:t>
      </w:r>
      <w:r w:rsidR="0063261E">
        <w:rPr>
          <w:rFonts w:ascii="Times New Roman" w:hAnsi="Times New Roman" w:cs="Times New Roman"/>
          <w:sz w:val="24"/>
          <w:szCs w:val="24"/>
        </w:rPr>
        <w:t>with (</w:t>
      </w:r>
      <w:r w:rsidR="004B34E1">
        <w:rPr>
          <w:rFonts w:ascii="Times New Roman" w:hAnsi="Times New Roman" w:cs="Times New Roman"/>
          <w:sz w:val="24"/>
          <w:szCs w:val="24"/>
        </w:rPr>
        <w:t>or even against</w:t>
      </w:r>
      <w:r w:rsidR="0063261E">
        <w:rPr>
          <w:rFonts w:ascii="Times New Roman" w:hAnsi="Times New Roman" w:cs="Times New Roman"/>
          <w:sz w:val="24"/>
          <w:szCs w:val="24"/>
        </w:rPr>
        <w:t>) Bourdieu.</w:t>
      </w:r>
    </w:p>
    <w:p w:rsidR="008025A5" w:rsidRPr="001032BD" w:rsidRDefault="008025A5" w:rsidP="008025A5">
      <w:pPr>
        <w:pStyle w:val="NoSpacing"/>
        <w:rPr>
          <w:rFonts w:ascii="Times New Roman" w:eastAsia="Calibri" w:hAnsi="Times New Roman" w:cs="Times New Roman"/>
        </w:rPr>
      </w:pPr>
    </w:p>
    <w:p w:rsidR="008025A5" w:rsidRPr="001032BD" w:rsidRDefault="008025A5" w:rsidP="00E40A24">
      <w:pPr>
        <w:pStyle w:val="NoSpacing"/>
        <w:jc w:val="both"/>
        <w:rPr>
          <w:rFonts w:ascii="Times New Roman" w:eastAsia="Calibri" w:hAnsi="Times New Roman" w:cs="Times New Roman"/>
        </w:rPr>
      </w:pPr>
      <w:r w:rsidRPr="001032BD">
        <w:rPr>
          <w:rFonts w:ascii="Times New Roman" w:eastAsia="Calibri" w:hAnsi="Times New Roman" w:cs="Times New Roman"/>
        </w:rPr>
        <w:t xml:space="preserve">The course follows a mixed lecture-seminar format, combining formal presentations, short lectures, and group discussion. The requirements </w:t>
      </w:r>
      <w:r w:rsidRPr="001032BD">
        <w:rPr>
          <w:rFonts w:ascii="Times New Roman" w:hAnsi="Times New Roman" w:cs="Times New Roman"/>
        </w:rPr>
        <w:t>are three</w:t>
      </w:r>
      <w:r w:rsidRPr="001032BD">
        <w:rPr>
          <w:rFonts w:ascii="Times New Roman" w:eastAsia="Calibri" w:hAnsi="Times New Roman" w:cs="Times New Roman"/>
        </w:rPr>
        <w:t>fold:</w:t>
      </w:r>
    </w:p>
    <w:p w:rsidR="008025A5" w:rsidRPr="001032BD" w:rsidRDefault="008025A5" w:rsidP="008025A5">
      <w:pPr>
        <w:pStyle w:val="NoSpacing"/>
        <w:jc w:val="both"/>
        <w:rPr>
          <w:rFonts w:ascii="Times New Roman" w:eastAsia="Calibri" w:hAnsi="Times New Roman" w:cs="Times New Roman"/>
        </w:rPr>
      </w:pPr>
    </w:p>
    <w:p w:rsidR="008025A5" w:rsidRPr="001032BD" w:rsidRDefault="008025A5" w:rsidP="008025A5">
      <w:pPr>
        <w:pStyle w:val="NoSpacing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032BD">
        <w:rPr>
          <w:rFonts w:ascii="Times New Roman" w:eastAsia="Calibri" w:hAnsi="Times New Roman" w:cs="Times New Roman"/>
        </w:rPr>
        <w:t xml:space="preserve">Weekly </w:t>
      </w:r>
      <w:r w:rsidR="00E86F6A" w:rsidRPr="001032BD">
        <w:rPr>
          <w:rFonts w:ascii="Times New Roman" w:eastAsia="Calibri" w:hAnsi="Times New Roman" w:cs="Times New Roman"/>
        </w:rPr>
        <w:t xml:space="preserve">electronic reading notes: the day before formal class meeting by </w:t>
      </w:r>
      <w:r w:rsidRPr="001032BD">
        <w:rPr>
          <w:rFonts w:ascii="Times New Roman" w:eastAsia="Calibri" w:hAnsi="Times New Roman" w:cs="Times New Roman"/>
        </w:rPr>
        <w:t xml:space="preserve">10 AM, participants will </w:t>
      </w:r>
      <w:r w:rsidR="00E86F6A" w:rsidRPr="001032BD">
        <w:rPr>
          <w:rFonts w:ascii="Times New Roman" w:eastAsia="Calibri" w:hAnsi="Times New Roman" w:cs="Times New Roman"/>
        </w:rPr>
        <w:t>post on canvas</w:t>
      </w:r>
      <w:r w:rsidRPr="001032BD">
        <w:rPr>
          <w:rFonts w:ascii="Times New Roman" w:eastAsia="Calibri" w:hAnsi="Times New Roman" w:cs="Times New Roman"/>
        </w:rPr>
        <w:t xml:space="preserve"> reading notes </w:t>
      </w:r>
      <w:r w:rsidR="00E86F6A" w:rsidRPr="001032BD">
        <w:rPr>
          <w:rFonts w:ascii="Times New Roman" w:hAnsi="Times New Roman" w:cs="Times New Roman"/>
        </w:rPr>
        <w:t>(three short</w:t>
      </w:r>
      <w:r w:rsidRPr="001032BD">
        <w:rPr>
          <w:rFonts w:ascii="Times New Roman" w:hAnsi="Times New Roman" w:cs="Times New Roman"/>
        </w:rPr>
        <w:t xml:space="preserve"> paragraphs maximum</w:t>
      </w:r>
      <w:r w:rsidRPr="001032BD">
        <w:rPr>
          <w:rFonts w:ascii="Times New Roman" w:eastAsia="Calibri" w:hAnsi="Times New Roman" w:cs="Times New Roman"/>
        </w:rPr>
        <w:t>). These notes should include: one paragraph outlining possible connections between the assigned readi</w:t>
      </w:r>
      <w:r w:rsidR="00D61351">
        <w:rPr>
          <w:rFonts w:ascii="Times New Roman" w:eastAsia="Calibri" w:hAnsi="Times New Roman" w:cs="Times New Roman"/>
        </w:rPr>
        <w:t>ngs (if there is more than one) and</w:t>
      </w:r>
      <w:r w:rsidRPr="001032BD">
        <w:rPr>
          <w:rFonts w:ascii="Times New Roman" w:eastAsia="Calibri" w:hAnsi="Times New Roman" w:cs="Times New Roman"/>
        </w:rPr>
        <w:t xml:space="preserve"> one paragraph of questions/topics you would like to discuss in class.</w:t>
      </w:r>
    </w:p>
    <w:p w:rsidR="008025A5" w:rsidRPr="001032BD" w:rsidRDefault="008025A5" w:rsidP="008025A5">
      <w:pPr>
        <w:pStyle w:val="NoSpacing"/>
        <w:jc w:val="both"/>
        <w:rPr>
          <w:rFonts w:ascii="Times New Roman" w:eastAsia="Calibri" w:hAnsi="Times New Roman" w:cs="Times New Roman"/>
        </w:rPr>
      </w:pPr>
    </w:p>
    <w:p w:rsidR="008025A5" w:rsidRPr="001032BD" w:rsidRDefault="008025A5" w:rsidP="00802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32BD">
        <w:rPr>
          <w:rFonts w:ascii="Times New Roman" w:eastAsia="Calibri" w:hAnsi="Times New Roman" w:cs="Times New Roman"/>
        </w:rPr>
        <w:t>Active participation in class discussions, including two short oral presentations on a given set of readings. Presentations should be done in groups of two.</w:t>
      </w:r>
    </w:p>
    <w:p w:rsidR="008025A5" w:rsidRPr="001032BD" w:rsidRDefault="008025A5" w:rsidP="008025A5">
      <w:pPr>
        <w:pStyle w:val="NoSpacing"/>
        <w:jc w:val="both"/>
        <w:rPr>
          <w:rFonts w:ascii="Times New Roman" w:eastAsia="Calibri" w:hAnsi="Times New Roman" w:cs="Times New Roman"/>
        </w:rPr>
      </w:pPr>
    </w:p>
    <w:p w:rsidR="008025A5" w:rsidRPr="00E40A24" w:rsidRDefault="008025A5" w:rsidP="00802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32BD">
        <w:rPr>
          <w:rFonts w:ascii="Times New Roman" w:eastAsia="Calibri" w:hAnsi="Times New Roman" w:cs="Times New Roman"/>
        </w:rPr>
        <w:t xml:space="preserve">A term paper of no more than 15 pages. The paper </w:t>
      </w:r>
      <w:r w:rsidR="00D61351">
        <w:rPr>
          <w:rFonts w:ascii="Times New Roman" w:eastAsia="Calibri" w:hAnsi="Times New Roman" w:cs="Times New Roman"/>
        </w:rPr>
        <w:t>should</w:t>
      </w:r>
      <w:r w:rsidR="008B0938">
        <w:rPr>
          <w:rFonts w:ascii="Times New Roman" w:eastAsia="Calibri" w:hAnsi="Times New Roman" w:cs="Times New Roman"/>
        </w:rPr>
        <w:t xml:space="preserve"> take the form of a research proposal that uses some of the theoretical, analytical, and/or methodological tools we discussed during the semester</w:t>
      </w:r>
      <w:r w:rsidRPr="001032BD">
        <w:rPr>
          <w:rFonts w:ascii="Times New Roman" w:hAnsi="Times New Roman" w:cs="Times New Roman"/>
        </w:rPr>
        <w:t>.</w:t>
      </w:r>
      <w:r w:rsidRPr="001032BD">
        <w:rPr>
          <w:rFonts w:ascii="Times New Roman" w:eastAsia="Calibri" w:hAnsi="Times New Roman" w:cs="Times New Roman"/>
        </w:rPr>
        <w:t xml:space="preserve"> Term paper topics should be submitted for appr</w:t>
      </w:r>
      <w:r w:rsidR="001032BD" w:rsidRPr="001032BD">
        <w:rPr>
          <w:rFonts w:ascii="Times New Roman" w:eastAsia="Calibri" w:hAnsi="Times New Roman" w:cs="Times New Roman"/>
        </w:rPr>
        <w:t>oval by the instructor by week 8</w:t>
      </w:r>
      <w:r w:rsidRPr="001032BD">
        <w:rPr>
          <w:rFonts w:ascii="Times New Roman" w:eastAsia="Calibri" w:hAnsi="Times New Roman" w:cs="Times New Roman"/>
        </w:rPr>
        <w:t xml:space="preserve"> (one page abstract).</w:t>
      </w:r>
    </w:p>
    <w:p w:rsidR="00E40A24" w:rsidRDefault="00E40A24" w:rsidP="00E40A24">
      <w:pPr>
        <w:pStyle w:val="ListParagraph"/>
        <w:rPr>
          <w:rFonts w:ascii="Times New Roman" w:hAnsi="Times New Roman" w:cs="Times New Roman"/>
        </w:rPr>
      </w:pPr>
    </w:p>
    <w:p w:rsidR="001032BD" w:rsidRPr="001032BD" w:rsidRDefault="001032BD" w:rsidP="00103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5A5" w:rsidRDefault="002D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beginning of the semester, p</w:t>
      </w:r>
      <w:r w:rsidR="00566198">
        <w:rPr>
          <w:rFonts w:ascii="Times New Roman" w:hAnsi="Times New Roman" w:cs="Times New Roman"/>
          <w:sz w:val="24"/>
          <w:szCs w:val="24"/>
        </w:rPr>
        <w:t>lease watch</w:t>
      </w:r>
    </w:p>
    <w:p w:rsidR="00566198" w:rsidRDefault="00566198">
      <w:pPr>
        <w:rPr>
          <w:rFonts w:ascii="Times New Roman" w:hAnsi="Times New Roman" w:cs="Times New Roman"/>
          <w:sz w:val="24"/>
          <w:szCs w:val="24"/>
        </w:rPr>
      </w:pPr>
      <w:r w:rsidRPr="002D349F">
        <w:rPr>
          <w:rFonts w:ascii="Times New Roman" w:hAnsi="Times New Roman" w:cs="Times New Roman"/>
          <w:i/>
          <w:sz w:val="24"/>
          <w:szCs w:val="24"/>
        </w:rPr>
        <w:t>Sociology is a martial art</w:t>
      </w:r>
      <w:r>
        <w:rPr>
          <w:rFonts w:ascii="Times New Roman" w:hAnsi="Times New Roman" w:cs="Times New Roman"/>
          <w:sz w:val="24"/>
          <w:szCs w:val="24"/>
        </w:rPr>
        <w:t xml:space="preserve"> (documentary): </w:t>
      </w:r>
      <w:hyperlink r:id="rId7" w:history="1">
        <w:r w:rsidRPr="00DF3D5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https://www.youtube.com/watch?v=FlWf6ejbBGw</w:t>
        </w:r>
      </w:hyperlink>
    </w:p>
    <w:p w:rsidR="00566198" w:rsidRPr="001032BD" w:rsidRDefault="00566198">
      <w:pPr>
        <w:rPr>
          <w:rFonts w:ascii="Times New Roman" w:hAnsi="Times New Roman" w:cs="Times New Roman"/>
          <w:sz w:val="24"/>
          <w:szCs w:val="24"/>
        </w:rPr>
      </w:pPr>
    </w:p>
    <w:p w:rsidR="008025A5" w:rsidRPr="001032BD" w:rsidRDefault="008025A5">
      <w:pPr>
        <w:rPr>
          <w:rFonts w:ascii="Times New Roman" w:hAnsi="Times New Roman" w:cs="Times New Roman"/>
          <w:sz w:val="24"/>
          <w:szCs w:val="24"/>
        </w:rPr>
      </w:pPr>
    </w:p>
    <w:p w:rsidR="005B2A8E" w:rsidRPr="001032BD" w:rsidRDefault="005B2A8E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 one:</w:t>
      </w:r>
      <w:r w:rsidR="002D4B74">
        <w:rPr>
          <w:rFonts w:ascii="Times New Roman" w:hAnsi="Times New Roman" w:cs="Times New Roman"/>
          <w:b/>
          <w:sz w:val="24"/>
          <w:szCs w:val="24"/>
        </w:rPr>
        <w:t xml:space="preserve"> Epistemological and Methodological Preliminaries</w:t>
      </w:r>
    </w:p>
    <w:p w:rsidR="001D6323" w:rsidRPr="001032BD" w:rsidRDefault="001032BD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sz w:val="24"/>
          <w:szCs w:val="24"/>
        </w:rPr>
        <w:t>(In this order)</w:t>
      </w:r>
    </w:p>
    <w:p w:rsidR="001D6323" w:rsidRDefault="001D6323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sz w:val="24"/>
          <w:szCs w:val="24"/>
        </w:rPr>
        <w:t xml:space="preserve">“Pierre Bourdieu” by </w:t>
      </w:r>
      <w:proofErr w:type="spellStart"/>
      <w:r w:rsidRPr="001032BD">
        <w:rPr>
          <w:rFonts w:ascii="Times New Roman" w:hAnsi="Times New Roman" w:cs="Times New Roman"/>
          <w:sz w:val="24"/>
          <w:szCs w:val="24"/>
        </w:rPr>
        <w:t>Loïc</w:t>
      </w:r>
      <w:proofErr w:type="spellEnd"/>
      <w:r w:rsidRPr="001032BD">
        <w:rPr>
          <w:rFonts w:ascii="Times New Roman" w:hAnsi="Times New Roman" w:cs="Times New Roman"/>
          <w:sz w:val="24"/>
          <w:szCs w:val="24"/>
        </w:rPr>
        <w:t xml:space="preserve"> Wacquant</w:t>
      </w:r>
    </w:p>
    <w:p w:rsidR="002252E4" w:rsidRPr="002252E4" w:rsidRDefault="00225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“Remembering Pierre Bourdieu,” by Craig Calhoun. In </w:t>
      </w:r>
      <w:r>
        <w:rPr>
          <w:rFonts w:ascii="Times New Roman" w:hAnsi="Times New Roman" w:cs="Times New Roman"/>
          <w:i/>
          <w:sz w:val="24"/>
          <w:szCs w:val="24"/>
        </w:rPr>
        <w:t>Sociology is a Martial Art</w:t>
      </w:r>
      <w:r>
        <w:rPr>
          <w:rFonts w:ascii="Times New Roman" w:hAnsi="Times New Roman" w:cs="Times New Roman"/>
          <w:sz w:val="24"/>
          <w:szCs w:val="24"/>
        </w:rPr>
        <w:t xml:space="preserve">. Gisele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5B2A8E" w:rsidRPr="001032BD" w:rsidRDefault="005B2A8E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>Introduction to Reflexive Sociology</w:t>
      </w:r>
      <w:r w:rsidR="00EC5F19" w:rsidRPr="001032BD">
        <w:rPr>
          <w:rFonts w:ascii="Times New Roman" w:hAnsi="Times New Roman" w:cs="Times New Roman"/>
          <w:sz w:val="24"/>
          <w:szCs w:val="24"/>
        </w:rPr>
        <w:t>, pp. 1-59</w:t>
      </w:r>
    </w:p>
    <w:p w:rsidR="001D6323" w:rsidRPr="001032BD" w:rsidRDefault="001D6323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>The Craft of Sociology</w:t>
      </w:r>
      <w:r w:rsidR="00EC5F19" w:rsidRPr="001032BD">
        <w:rPr>
          <w:rFonts w:ascii="Times New Roman" w:hAnsi="Times New Roman" w:cs="Times New Roman"/>
          <w:sz w:val="24"/>
          <w:szCs w:val="24"/>
        </w:rPr>
        <w:t>, pp. 1-71</w:t>
      </w:r>
    </w:p>
    <w:p w:rsidR="0083679E" w:rsidRDefault="0083679E">
      <w:pPr>
        <w:rPr>
          <w:rFonts w:ascii="Times New Roman" w:hAnsi="Times New Roman" w:cs="Times New Roman"/>
          <w:sz w:val="24"/>
          <w:szCs w:val="24"/>
        </w:rPr>
      </w:pPr>
      <w:r w:rsidRPr="004C681A">
        <w:rPr>
          <w:rFonts w:ascii="Times New Roman" w:hAnsi="Times New Roman" w:cs="Times New Roman"/>
          <w:sz w:val="24"/>
          <w:szCs w:val="24"/>
          <w:u w:val="single"/>
        </w:rPr>
        <w:t>Recommended</w:t>
      </w:r>
      <w:r>
        <w:rPr>
          <w:rFonts w:ascii="Times New Roman" w:hAnsi="Times New Roman" w:cs="Times New Roman"/>
          <w:sz w:val="24"/>
          <w:szCs w:val="24"/>
        </w:rPr>
        <w:t>: “Pierre Bourdieu in Context,” by Craig Calhoun.</w:t>
      </w:r>
    </w:p>
    <w:p w:rsidR="00447A0A" w:rsidRPr="001032BD" w:rsidRDefault="00447A0A" w:rsidP="00447A0A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sz w:val="24"/>
          <w:szCs w:val="24"/>
        </w:rPr>
        <w:t>“Rethinking Classical Theory: The Sociological Vision of Pierre Bourdieu” by Rogers Brubaker. 1985.</w:t>
      </w:r>
      <w:r w:rsidRPr="001032BD">
        <w:rPr>
          <w:rFonts w:ascii="Times New Roman" w:hAnsi="Times New Roman" w:cs="Times New Roman"/>
          <w:i/>
          <w:sz w:val="24"/>
          <w:szCs w:val="24"/>
        </w:rPr>
        <w:t xml:space="preserve"> Theory and Society</w:t>
      </w:r>
      <w:r w:rsidRPr="001032BD">
        <w:rPr>
          <w:rFonts w:ascii="Times New Roman" w:hAnsi="Times New Roman" w:cs="Times New Roman"/>
          <w:sz w:val="24"/>
          <w:szCs w:val="24"/>
        </w:rPr>
        <w:t xml:space="preserve"> 14, 745-75.</w:t>
      </w:r>
    </w:p>
    <w:p w:rsidR="0083679E" w:rsidRPr="001032BD" w:rsidRDefault="0083679E">
      <w:pPr>
        <w:rPr>
          <w:rFonts w:ascii="Times New Roman" w:hAnsi="Times New Roman" w:cs="Times New Roman"/>
          <w:sz w:val="24"/>
          <w:szCs w:val="24"/>
        </w:rPr>
      </w:pPr>
    </w:p>
    <w:p w:rsidR="006375FB" w:rsidRPr="001032BD" w:rsidRDefault="006375FB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 two:</w:t>
      </w:r>
      <w:r w:rsidR="002D4B74">
        <w:rPr>
          <w:rFonts w:ascii="Times New Roman" w:hAnsi="Times New Roman" w:cs="Times New Roman"/>
          <w:b/>
          <w:sz w:val="24"/>
          <w:szCs w:val="24"/>
        </w:rPr>
        <w:t xml:space="preserve"> Habitus - Body</w:t>
      </w:r>
    </w:p>
    <w:p w:rsidR="005F555C" w:rsidRPr="001032BD" w:rsidRDefault="005F555C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>The Logic of Practice</w:t>
      </w:r>
      <w:r w:rsidRPr="001032BD">
        <w:rPr>
          <w:rFonts w:ascii="Times New Roman" w:hAnsi="Times New Roman" w:cs="Times New Roman"/>
          <w:sz w:val="24"/>
          <w:szCs w:val="24"/>
        </w:rPr>
        <w:t>, chapters 1, 2, 3.</w:t>
      </w:r>
    </w:p>
    <w:p w:rsidR="005F555C" w:rsidRPr="001032BD" w:rsidRDefault="005F555C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>Body and Soul</w:t>
      </w:r>
      <w:r w:rsidRPr="001032B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032BD">
        <w:rPr>
          <w:rFonts w:ascii="Times New Roman" w:hAnsi="Times New Roman" w:cs="Times New Roman"/>
          <w:sz w:val="24"/>
          <w:szCs w:val="24"/>
        </w:rPr>
        <w:t>Loïc</w:t>
      </w:r>
      <w:proofErr w:type="spellEnd"/>
      <w:r w:rsidRPr="001032BD">
        <w:rPr>
          <w:rFonts w:ascii="Times New Roman" w:hAnsi="Times New Roman" w:cs="Times New Roman"/>
          <w:sz w:val="24"/>
          <w:szCs w:val="24"/>
        </w:rPr>
        <w:t xml:space="preserve"> Wacquant</w:t>
      </w:r>
      <w:r w:rsidR="008A20AF">
        <w:rPr>
          <w:rFonts w:ascii="Times New Roman" w:hAnsi="Times New Roman" w:cs="Times New Roman"/>
          <w:sz w:val="24"/>
          <w:szCs w:val="24"/>
        </w:rPr>
        <w:t xml:space="preserve"> 3-149</w:t>
      </w:r>
      <w:r w:rsidRPr="001032BD">
        <w:rPr>
          <w:rFonts w:ascii="Times New Roman" w:hAnsi="Times New Roman" w:cs="Times New Roman"/>
          <w:sz w:val="24"/>
          <w:szCs w:val="24"/>
        </w:rPr>
        <w:t>.</w:t>
      </w:r>
    </w:p>
    <w:p w:rsidR="002F209C" w:rsidRPr="009614C3" w:rsidRDefault="004C681A" w:rsidP="009614C3">
      <w:pPr>
        <w:rPr>
          <w:rFonts w:ascii="Times New Roman" w:hAnsi="Times New Roman" w:cs="Times New Roman"/>
          <w:sz w:val="24"/>
          <w:szCs w:val="24"/>
        </w:rPr>
      </w:pPr>
      <w:r w:rsidRPr="009614C3">
        <w:rPr>
          <w:rFonts w:ascii="Times New Roman" w:hAnsi="Times New Roman" w:cs="Times New Roman"/>
          <w:sz w:val="24"/>
          <w:szCs w:val="24"/>
          <w:u w:val="single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14C3" w:rsidRPr="009614C3">
        <w:rPr>
          <w:rFonts w:ascii="Times New Roman" w:hAnsi="Times New Roman" w:cs="Times New Roman"/>
          <w:sz w:val="24"/>
          <w:szCs w:val="24"/>
        </w:rPr>
        <w:t>“</w:t>
      </w:r>
      <w:r w:rsidR="002F209C" w:rsidRPr="009614C3">
        <w:rPr>
          <w:rFonts w:ascii="Times New Roman" w:hAnsi="Times New Roman" w:cs="Times New Roman"/>
          <w:sz w:val="24"/>
          <w:szCs w:val="24"/>
        </w:rPr>
        <w:t>Carnal Connections: On Embodiment, Apprenticeship, and Membership</w:t>
      </w:r>
      <w:r w:rsidR="009614C3" w:rsidRPr="009614C3">
        <w:rPr>
          <w:rFonts w:ascii="Times New Roman" w:hAnsi="Times New Roman" w:cs="Times New Roman"/>
          <w:sz w:val="24"/>
          <w:szCs w:val="24"/>
        </w:rPr>
        <w:t xml:space="preserve">,” by </w:t>
      </w:r>
      <w:proofErr w:type="spellStart"/>
      <w:r w:rsidR="009614C3" w:rsidRPr="009614C3">
        <w:rPr>
          <w:rFonts w:ascii="Times New Roman" w:hAnsi="Times New Roman" w:cs="Times New Roman"/>
          <w:sz w:val="24"/>
          <w:szCs w:val="24"/>
        </w:rPr>
        <w:t>Loïc</w:t>
      </w:r>
      <w:proofErr w:type="spellEnd"/>
      <w:r w:rsidR="009614C3" w:rsidRPr="009614C3">
        <w:rPr>
          <w:rFonts w:ascii="Times New Roman" w:hAnsi="Times New Roman" w:cs="Times New Roman"/>
          <w:sz w:val="24"/>
          <w:szCs w:val="24"/>
        </w:rPr>
        <w:t xml:space="preserve"> Wacquant. </w:t>
      </w:r>
      <w:r w:rsidR="009614C3" w:rsidRPr="009614C3">
        <w:rPr>
          <w:rFonts w:ascii="Times New Roman" w:hAnsi="Times New Roman" w:cs="Times New Roman"/>
          <w:i/>
          <w:sz w:val="24"/>
          <w:szCs w:val="24"/>
        </w:rPr>
        <w:t>Qualitative Sociology</w:t>
      </w:r>
      <w:r w:rsidR="009614C3" w:rsidRPr="009614C3">
        <w:rPr>
          <w:rFonts w:ascii="Times New Roman" w:hAnsi="Times New Roman" w:cs="Times New Roman"/>
          <w:sz w:val="24"/>
          <w:szCs w:val="24"/>
        </w:rPr>
        <w:t xml:space="preserve"> 28(4):445-474.</w:t>
      </w:r>
    </w:p>
    <w:p w:rsidR="002F209C" w:rsidRPr="009614C3" w:rsidRDefault="002F209C">
      <w:pPr>
        <w:rPr>
          <w:rFonts w:ascii="Times New Roman" w:hAnsi="Times New Roman" w:cs="Times New Roman"/>
          <w:sz w:val="24"/>
          <w:szCs w:val="24"/>
        </w:rPr>
      </w:pPr>
    </w:p>
    <w:p w:rsidR="005F555C" w:rsidRPr="001032BD" w:rsidRDefault="005F555C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 three:</w:t>
      </w:r>
      <w:r w:rsidR="00532E66">
        <w:rPr>
          <w:rFonts w:ascii="Times New Roman" w:hAnsi="Times New Roman" w:cs="Times New Roman"/>
          <w:b/>
          <w:sz w:val="24"/>
          <w:szCs w:val="24"/>
        </w:rPr>
        <w:t xml:space="preserve"> Habitus – </w:t>
      </w:r>
      <w:r w:rsidR="00774F75">
        <w:rPr>
          <w:rFonts w:ascii="Times New Roman" w:hAnsi="Times New Roman" w:cs="Times New Roman"/>
          <w:b/>
          <w:sz w:val="24"/>
          <w:szCs w:val="24"/>
        </w:rPr>
        <w:t>Forming, Trans</w:t>
      </w:r>
      <w:r w:rsidR="00774F75" w:rsidRPr="00774F75">
        <w:rPr>
          <w:rFonts w:ascii="Times New Roman" w:hAnsi="Times New Roman" w:cs="Times New Roman"/>
          <w:b/>
          <w:i/>
          <w:sz w:val="24"/>
          <w:szCs w:val="24"/>
        </w:rPr>
        <w:t>form</w:t>
      </w:r>
      <w:r w:rsidR="00774F75">
        <w:rPr>
          <w:rFonts w:ascii="Times New Roman" w:hAnsi="Times New Roman" w:cs="Times New Roman"/>
          <w:b/>
          <w:sz w:val="24"/>
          <w:szCs w:val="24"/>
        </w:rPr>
        <w:t>ing.</w:t>
      </w:r>
    </w:p>
    <w:p w:rsidR="008944B9" w:rsidRPr="008944B9" w:rsidRDefault="00447A0A" w:rsidP="008944B9">
      <w:pPr>
        <w:pStyle w:val="Default"/>
        <w:rPr>
          <w:rFonts w:ascii="Times New Roman" w:hAnsi="Times New Roman" w:cs="Times New Roman"/>
        </w:rPr>
      </w:pPr>
      <w:r w:rsidRPr="008944B9">
        <w:rPr>
          <w:rFonts w:ascii="Times New Roman" w:hAnsi="Times New Roman" w:cs="Times New Roman"/>
        </w:rPr>
        <w:t xml:space="preserve"> </w:t>
      </w:r>
      <w:r w:rsidR="008944B9" w:rsidRPr="008944B9">
        <w:rPr>
          <w:rFonts w:ascii="Times New Roman" w:hAnsi="Times New Roman" w:cs="Times New Roman"/>
        </w:rPr>
        <w:t xml:space="preserve">“Embodying the Faith: Religious Practice and the Making of a Muslim Moral Habitus,” by Daniel Winchester. </w:t>
      </w:r>
      <w:r w:rsidR="008944B9" w:rsidRPr="008944B9">
        <w:rPr>
          <w:rFonts w:ascii="Times New Roman" w:hAnsi="Times New Roman" w:cs="Times New Roman"/>
          <w:i/>
        </w:rPr>
        <w:t>Social Forces</w:t>
      </w:r>
      <w:r w:rsidR="008944B9" w:rsidRPr="008944B9">
        <w:rPr>
          <w:rFonts w:ascii="Times New Roman" w:hAnsi="Times New Roman" w:cs="Times New Roman"/>
        </w:rPr>
        <w:t xml:space="preserve"> 86(4): 1753-1780</w:t>
      </w:r>
    </w:p>
    <w:p w:rsidR="008944B9" w:rsidRPr="007C3CD0" w:rsidRDefault="008944B9" w:rsidP="008944B9">
      <w:pPr>
        <w:pStyle w:val="Default"/>
        <w:rPr>
          <w:b/>
        </w:rPr>
      </w:pPr>
    </w:p>
    <w:p w:rsidR="005F555C" w:rsidRPr="001032BD" w:rsidRDefault="00B441B0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 xml:space="preserve">On the </w:t>
      </w:r>
      <w:proofErr w:type="spellStart"/>
      <w:r w:rsidRPr="001032BD">
        <w:rPr>
          <w:rFonts w:ascii="Times New Roman" w:hAnsi="Times New Roman" w:cs="Times New Roman"/>
          <w:i/>
          <w:sz w:val="24"/>
          <w:szCs w:val="24"/>
        </w:rPr>
        <w:t>Fireline</w:t>
      </w:r>
      <w:proofErr w:type="spellEnd"/>
      <w:r w:rsidRPr="001032BD">
        <w:rPr>
          <w:rFonts w:ascii="Times New Roman" w:hAnsi="Times New Roman" w:cs="Times New Roman"/>
          <w:sz w:val="24"/>
          <w:szCs w:val="24"/>
        </w:rPr>
        <w:t xml:space="preserve"> by Matthew Desmond, entire.</w:t>
      </w:r>
    </w:p>
    <w:p w:rsidR="00447A0A" w:rsidRPr="00B22CD2" w:rsidRDefault="00447A0A" w:rsidP="00447A0A">
      <w:pPr>
        <w:rPr>
          <w:rFonts w:ascii="Times New Roman" w:hAnsi="Times New Roman" w:cs="Times New Roman"/>
          <w:i/>
          <w:sz w:val="24"/>
          <w:szCs w:val="24"/>
        </w:rPr>
      </w:pPr>
      <w:r w:rsidRPr="00447A0A">
        <w:rPr>
          <w:rFonts w:ascii="Times New Roman" w:hAnsi="Times New Roman" w:cs="Times New Roman"/>
          <w:sz w:val="24"/>
          <w:szCs w:val="24"/>
          <w:u w:val="single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2BD">
        <w:rPr>
          <w:rFonts w:ascii="Times New Roman" w:hAnsi="Times New Roman" w:cs="Times New Roman"/>
          <w:sz w:val="24"/>
          <w:szCs w:val="24"/>
        </w:rPr>
        <w:t>“Habitus, Field, and Capital” by Craig Calhoun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Bourdieu: Critical Perspectives.</w:t>
      </w:r>
    </w:p>
    <w:p w:rsidR="00447A0A" w:rsidRDefault="00447A0A" w:rsidP="00447A0A">
      <w:pPr>
        <w:pStyle w:val="Heading1"/>
        <w:rPr>
          <w:rStyle w:val="slug-pages"/>
          <w:b w:val="0"/>
          <w:i/>
          <w:iCs/>
          <w:sz w:val="24"/>
          <w:szCs w:val="24"/>
        </w:rPr>
      </w:pPr>
      <w:r w:rsidRPr="007C3CD0">
        <w:rPr>
          <w:b w:val="0"/>
          <w:sz w:val="24"/>
          <w:szCs w:val="24"/>
        </w:rPr>
        <w:t xml:space="preserve">“Making the Economic Habitus. Algerian Workers Revisited.” </w:t>
      </w:r>
      <w:r w:rsidRPr="007C3CD0">
        <w:rPr>
          <w:rStyle w:val="HTMLCite"/>
          <w:b w:val="0"/>
          <w:sz w:val="24"/>
          <w:szCs w:val="24"/>
        </w:rPr>
        <w:t>Ethnography</w:t>
      </w:r>
      <w:r w:rsidRPr="007C3CD0">
        <w:rPr>
          <w:rStyle w:val="slug-pub-date"/>
          <w:b w:val="0"/>
          <w:i/>
          <w:iCs/>
          <w:sz w:val="24"/>
          <w:szCs w:val="24"/>
        </w:rPr>
        <w:t xml:space="preserve"> </w:t>
      </w:r>
      <w:r w:rsidRPr="007C3CD0">
        <w:rPr>
          <w:rStyle w:val="slug-vol"/>
          <w:rFonts w:eastAsiaTheme="majorEastAsia"/>
          <w:b w:val="0"/>
          <w:i/>
          <w:iCs/>
          <w:sz w:val="24"/>
          <w:szCs w:val="24"/>
        </w:rPr>
        <w:t>1 (</w:t>
      </w:r>
      <w:r w:rsidRPr="007C3CD0">
        <w:rPr>
          <w:rStyle w:val="slug-issue"/>
          <w:b w:val="0"/>
          <w:i/>
          <w:iCs/>
          <w:sz w:val="24"/>
          <w:szCs w:val="24"/>
        </w:rPr>
        <w:t xml:space="preserve">1): </w:t>
      </w:r>
      <w:r w:rsidRPr="007C3CD0">
        <w:rPr>
          <w:rStyle w:val="slug-pages"/>
          <w:b w:val="0"/>
          <w:i/>
          <w:iCs/>
          <w:sz w:val="24"/>
          <w:szCs w:val="24"/>
        </w:rPr>
        <w:t>17-41</w:t>
      </w:r>
    </w:p>
    <w:p w:rsidR="00B441B0" w:rsidRPr="001032BD" w:rsidRDefault="00B441B0">
      <w:pPr>
        <w:rPr>
          <w:rFonts w:ascii="Times New Roman" w:hAnsi="Times New Roman" w:cs="Times New Roman"/>
          <w:sz w:val="24"/>
          <w:szCs w:val="24"/>
        </w:rPr>
      </w:pPr>
    </w:p>
    <w:p w:rsidR="00750DEB" w:rsidRPr="00532E66" w:rsidRDefault="00B441B0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</w:t>
      </w:r>
      <w:r w:rsidRPr="001032BD">
        <w:rPr>
          <w:rFonts w:ascii="Times New Roman" w:hAnsi="Times New Roman" w:cs="Times New Roman"/>
          <w:sz w:val="24"/>
          <w:szCs w:val="24"/>
        </w:rPr>
        <w:t xml:space="preserve"> </w:t>
      </w:r>
      <w:r w:rsidRPr="001032BD">
        <w:rPr>
          <w:rFonts w:ascii="Times New Roman" w:hAnsi="Times New Roman" w:cs="Times New Roman"/>
          <w:b/>
          <w:sz w:val="24"/>
          <w:szCs w:val="24"/>
        </w:rPr>
        <w:t>four</w:t>
      </w:r>
      <w:r w:rsidRPr="001032BD">
        <w:rPr>
          <w:rFonts w:ascii="Times New Roman" w:hAnsi="Times New Roman" w:cs="Times New Roman"/>
          <w:sz w:val="24"/>
          <w:szCs w:val="24"/>
        </w:rPr>
        <w:t>:</w:t>
      </w:r>
      <w:r w:rsidR="00532E66">
        <w:rPr>
          <w:rFonts w:ascii="Times New Roman" w:hAnsi="Times New Roman" w:cs="Times New Roman"/>
          <w:sz w:val="24"/>
          <w:szCs w:val="24"/>
        </w:rPr>
        <w:t xml:space="preserve"> </w:t>
      </w:r>
      <w:r w:rsidR="00532E66">
        <w:rPr>
          <w:rFonts w:ascii="Times New Roman" w:hAnsi="Times New Roman" w:cs="Times New Roman"/>
          <w:b/>
          <w:sz w:val="24"/>
          <w:szCs w:val="24"/>
        </w:rPr>
        <w:t>Social Space and Power</w:t>
      </w:r>
    </w:p>
    <w:p w:rsidR="00750DEB" w:rsidRPr="001032BD" w:rsidRDefault="00A5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“Social Space and Symbolic P</w:t>
      </w:r>
      <w:r w:rsidR="00750DEB" w:rsidRPr="001032BD">
        <w:rPr>
          <w:rFonts w:ascii="Times New Roman" w:hAnsi="Times New Roman" w:cs="Times New Roman"/>
          <w:sz w:val="24"/>
          <w:szCs w:val="24"/>
        </w:rPr>
        <w:t xml:space="preserve">ower,” in </w:t>
      </w:r>
      <w:r w:rsidR="00750DEB" w:rsidRPr="001032BD">
        <w:rPr>
          <w:rFonts w:ascii="Times New Roman" w:hAnsi="Times New Roman" w:cs="Times New Roman"/>
          <w:i/>
          <w:sz w:val="24"/>
          <w:szCs w:val="24"/>
        </w:rPr>
        <w:t>In Other Words</w:t>
      </w:r>
      <w:r w:rsidR="00750DEB" w:rsidRPr="001032BD">
        <w:rPr>
          <w:rFonts w:ascii="Times New Roman" w:hAnsi="Times New Roman" w:cs="Times New Roman"/>
          <w:sz w:val="24"/>
          <w:szCs w:val="24"/>
        </w:rPr>
        <w:t>.</w:t>
      </w:r>
    </w:p>
    <w:p w:rsidR="00B22CD2" w:rsidRPr="00B22CD2" w:rsidRDefault="00B22CD2" w:rsidP="00B22CD2">
      <w:pPr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lastRenderedPageBreak/>
        <w:t xml:space="preserve">"What Makes a Social Class? On the Theoretical and Practical Existence of Groups," </w:t>
      </w:r>
      <w:r w:rsidRPr="00B22CD2">
        <w:rPr>
          <w:rFonts w:ascii="Times New Roman" w:hAnsi="Times New Roman" w:cs="Times New Roman"/>
          <w:i/>
          <w:sz w:val="24"/>
          <w:szCs w:val="24"/>
        </w:rPr>
        <w:t>Berkeley Journal of Sociology</w:t>
      </w:r>
      <w:r w:rsidRPr="00B22CD2">
        <w:rPr>
          <w:rFonts w:ascii="Times New Roman" w:hAnsi="Times New Roman" w:cs="Times New Roman"/>
          <w:sz w:val="24"/>
          <w:szCs w:val="24"/>
        </w:rPr>
        <w:t>, 32 (1987): 1-18.</w:t>
      </w:r>
    </w:p>
    <w:p w:rsidR="00326C20" w:rsidRDefault="00750DEB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 xml:space="preserve">Distinction </w:t>
      </w:r>
      <w:r w:rsidR="00326C20" w:rsidRPr="001032BD">
        <w:rPr>
          <w:rFonts w:ascii="Times New Roman" w:hAnsi="Times New Roman" w:cs="Times New Roman"/>
          <w:sz w:val="24"/>
          <w:szCs w:val="24"/>
        </w:rPr>
        <w:t>Part I, Part II (2 and 3), Conclusion: Classes and Classifications</w:t>
      </w:r>
    </w:p>
    <w:p w:rsidR="00326C20" w:rsidRPr="001032BD" w:rsidRDefault="00326C20">
      <w:pPr>
        <w:rPr>
          <w:rFonts w:ascii="Times New Roman" w:hAnsi="Times New Roman" w:cs="Times New Roman"/>
          <w:sz w:val="24"/>
          <w:szCs w:val="24"/>
        </w:rPr>
      </w:pPr>
    </w:p>
    <w:p w:rsidR="00B441B0" w:rsidRPr="001032BD" w:rsidRDefault="00326C20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 Five:</w:t>
      </w:r>
      <w:r w:rsidR="00B441B0" w:rsidRPr="0010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66">
        <w:rPr>
          <w:rFonts w:ascii="Times New Roman" w:hAnsi="Times New Roman" w:cs="Times New Roman"/>
          <w:b/>
          <w:sz w:val="24"/>
          <w:szCs w:val="24"/>
        </w:rPr>
        <w:t>Inequality and Reproduction</w:t>
      </w:r>
    </w:p>
    <w:p w:rsidR="00E64258" w:rsidRPr="00CF20D4" w:rsidRDefault="00CF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“Cultural Reproduction, Social Reproduction.”</w:t>
      </w:r>
    </w:p>
    <w:p w:rsidR="00A2144C" w:rsidRPr="001032BD" w:rsidRDefault="00A2144C" w:rsidP="00A2144C">
      <w:pPr>
        <w:rPr>
          <w:rFonts w:ascii="Times New Roman" w:hAnsi="Times New Roman" w:cs="Times New Roman"/>
          <w:sz w:val="24"/>
          <w:szCs w:val="24"/>
        </w:rPr>
      </w:pPr>
      <w:r w:rsidRPr="00C761CD">
        <w:rPr>
          <w:rFonts w:ascii="Times New Roman" w:hAnsi="Times New Roman" w:cs="Times New Roman"/>
          <w:i/>
          <w:sz w:val="24"/>
          <w:szCs w:val="24"/>
        </w:rPr>
        <w:t>State Nobility</w:t>
      </w:r>
      <w:r>
        <w:rPr>
          <w:rFonts w:ascii="Times New Roman" w:hAnsi="Times New Roman" w:cs="Times New Roman"/>
          <w:sz w:val="24"/>
          <w:szCs w:val="24"/>
        </w:rPr>
        <w:t xml:space="preserve"> (Foreword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Loïc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Wacquant, Prologue, Part I 7-47)</w:t>
      </w:r>
    </w:p>
    <w:p w:rsidR="003B50EA" w:rsidRDefault="00334AB8">
      <w:pPr>
        <w:rPr>
          <w:rFonts w:ascii="Times New Roman" w:hAnsi="Times New Roman" w:cs="Times New Roman"/>
          <w:sz w:val="24"/>
          <w:szCs w:val="24"/>
        </w:rPr>
      </w:pPr>
      <w:r w:rsidRPr="00334AB8">
        <w:rPr>
          <w:rFonts w:ascii="Times New Roman" w:hAnsi="Times New Roman" w:cs="Times New Roman"/>
          <w:i/>
          <w:sz w:val="24"/>
          <w:szCs w:val="24"/>
        </w:rPr>
        <w:t>Learning to Labor</w:t>
      </w:r>
      <w:r>
        <w:rPr>
          <w:rFonts w:ascii="Times New Roman" w:hAnsi="Times New Roman" w:cs="Times New Roman"/>
          <w:sz w:val="24"/>
          <w:szCs w:val="24"/>
        </w:rPr>
        <w:t xml:space="preserve">, by Paul Willis (entire) </w:t>
      </w:r>
    </w:p>
    <w:p w:rsidR="00A2144C" w:rsidRPr="001032BD" w:rsidRDefault="00A2144C">
      <w:pPr>
        <w:rPr>
          <w:rFonts w:ascii="Times New Roman" w:hAnsi="Times New Roman" w:cs="Times New Roman"/>
          <w:sz w:val="24"/>
          <w:szCs w:val="24"/>
        </w:rPr>
      </w:pPr>
    </w:p>
    <w:p w:rsidR="00C94D1C" w:rsidRPr="001032BD" w:rsidRDefault="00C94D1C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 Six:</w:t>
      </w:r>
      <w:r w:rsidR="00532E66">
        <w:rPr>
          <w:rFonts w:ascii="Times New Roman" w:hAnsi="Times New Roman" w:cs="Times New Roman"/>
          <w:b/>
          <w:sz w:val="24"/>
          <w:szCs w:val="24"/>
        </w:rPr>
        <w:t xml:space="preserve"> Capital</w:t>
      </w:r>
      <w:r w:rsidR="006C07EF">
        <w:rPr>
          <w:rFonts w:ascii="Times New Roman" w:hAnsi="Times New Roman" w:cs="Times New Roman"/>
          <w:b/>
          <w:sz w:val="24"/>
          <w:szCs w:val="24"/>
        </w:rPr>
        <w:t>s</w:t>
      </w:r>
    </w:p>
    <w:p w:rsidR="00E64258" w:rsidRPr="001032BD" w:rsidRDefault="00A569C0" w:rsidP="00E642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Forms of C</w:t>
      </w:r>
      <w:r w:rsidR="00E64258" w:rsidRPr="001032BD">
        <w:rPr>
          <w:rFonts w:ascii="Times New Roman" w:hAnsi="Times New Roman" w:cs="Times New Roman"/>
          <w:sz w:val="24"/>
          <w:szCs w:val="24"/>
        </w:rPr>
        <w:t>apital.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64258" w:rsidRPr="001032BD">
        <w:rPr>
          <w:rFonts w:ascii="Times New Roman" w:hAnsi="Times New Roman" w:cs="Times New Roman"/>
          <w:sz w:val="24"/>
          <w:szCs w:val="24"/>
        </w:rPr>
        <w:t xml:space="preserve"> In J. Richardson (Ed.) </w:t>
      </w:r>
      <w:r w:rsidR="00E64258" w:rsidRPr="00A569C0">
        <w:rPr>
          <w:rFonts w:ascii="Times New Roman" w:hAnsi="Times New Roman" w:cs="Times New Roman"/>
          <w:i/>
          <w:sz w:val="24"/>
          <w:szCs w:val="24"/>
        </w:rPr>
        <w:t>Handbook of Theory and Research for the Sociology of Education</w:t>
      </w:r>
      <w:r w:rsidR="00E64258" w:rsidRPr="001032BD">
        <w:rPr>
          <w:rFonts w:ascii="Times New Roman" w:hAnsi="Times New Roman" w:cs="Times New Roman"/>
          <w:sz w:val="24"/>
          <w:szCs w:val="24"/>
        </w:rPr>
        <w:t>, 241-258.</w:t>
      </w:r>
    </w:p>
    <w:p w:rsidR="00334AB8" w:rsidRPr="001032BD" w:rsidRDefault="00334AB8" w:rsidP="00334AB8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>Unequal Childhood</w:t>
      </w:r>
      <w:r w:rsidR="00E5092D">
        <w:rPr>
          <w:rFonts w:ascii="Times New Roman" w:hAnsi="Times New Roman" w:cs="Times New Roman"/>
          <w:i/>
          <w:sz w:val="24"/>
          <w:szCs w:val="24"/>
        </w:rPr>
        <w:t>s</w:t>
      </w:r>
      <w:r w:rsidRPr="001032BD">
        <w:rPr>
          <w:rFonts w:ascii="Times New Roman" w:hAnsi="Times New Roman" w:cs="Times New Roman"/>
          <w:sz w:val="24"/>
          <w:szCs w:val="24"/>
        </w:rPr>
        <w:t xml:space="preserve">, by Annette </w:t>
      </w:r>
      <w:proofErr w:type="spellStart"/>
      <w:r w:rsidRPr="001032BD">
        <w:rPr>
          <w:rFonts w:ascii="Times New Roman" w:hAnsi="Times New Roman" w:cs="Times New Roman"/>
          <w:sz w:val="24"/>
          <w:szCs w:val="24"/>
        </w:rPr>
        <w:t>Lareau</w:t>
      </w:r>
      <w:proofErr w:type="spellEnd"/>
      <w:r w:rsidRPr="001032BD">
        <w:rPr>
          <w:rFonts w:ascii="Times New Roman" w:hAnsi="Times New Roman" w:cs="Times New Roman"/>
          <w:sz w:val="24"/>
          <w:szCs w:val="24"/>
        </w:rPr>
        <w:t xml:space="preserve"> (entire)</w:t>
      </w:r>
    </w:p>
    <w:p w:rsidR="00C94D1C" w:rsidRPr="001032BD" w:rsidRDefault="00334AB8" w:rsidP="00E64258">
      <w:pPr>
        <w:rPr>
          <w:rFonts w:ascii="Times New Roman" w:hAnsi="Times New Roman" w:cs="Times New Roman"/>
          <w:i/>
          <w:sz w:val="24"/>
          <w:szCs w:val="24"/>
        </w:rPr>
      </w:pPr>
      <w:r w:rsidRPr="009614C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Recommended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r w:rsidR="00C94D1C" w:rsidRPr="001032B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Pricing Beauty: The Making of a Fashion Model</w:t>
      </w:r>
      <w:r w:rsidR="00C94D1C" w:rsidRPr="001032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by Ashley Mears</w:t>
      </w:r>
      <w:r w:rsidR="00F77F5D" w:rsidRPr="001032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(entire)</w:t>
      </w:r>
      <w:r w:rsidR="00C94D1C" w:rsidRPr="001032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3B50EA" w:rsidRPr="001032BD" w:rsidRDefault="003B50EA">
      <w:pPr>
        <w:rPr>
          <w:rFonts w:ascii="Times New Roman" w:hAnsi="Times New Roman" w:cs="Times New Roman"/>
          <w:sz w:val="24"/>
          <w:szCs w:val="24"/>
        </w:rPr>
      </w:pPr>
    </w:p>
    <w:p w:rsidR="00C94D1C" w:rsidRPr="001032BD" w:rsidRDefault="00C94D1C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 Seven:</w:t>
      </w:r>
      <w:r w:rsidR="00532E66">
        <w:rPr>
          <w:rFonts w:ascii="Times New Roman" w:hAnsi="Times New Roman" w:cs="Times New Roman"/>
          <w:b/>
          <w:sz w:val="24"/>
          <w:szCs w:val="24"/>
        </w:rPr>
        <w:t xml:space="preserve"> Fields</w:t>
      </w:r>
    </w:p>
    <w:p w:rsidR="00C94D1C" w:rsidRDefault="00F77F5D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>The Field of Cultural Production</w:t>
      </w:r>
      <w:r w:rsidRPr="001032BD">
        <w:rPr>
          <w:rFonts w:ascii="Times New Roman" w:hAnsi="Times New Roman" w:cs="Times New Roman"/>
          <w:sz w:val="24"/>
          <w:szCs w:val="24"/>
        </w:rPr>
        <w:t xml:space="preserve"> (editor’s Introduction, “The Field of Cultural Production, or: The Economic World Reversed”)</w:t>
      </w:r>
    </w:p>
    <w:p w:rsidR="00C00F02" w:rsidRDefault="00C00F02" w:rsidP="00C00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“Political Representation: Elements for a Theory of the Political Field.” Chapter 8</w:t>
      </w:r>
    </w:p>
    <w:p w:rsidR="002252E4" w:rsidRDefault="00C00F02" w:rsidP="002252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A4">
        <w:rPr>
          <w:rFonts w:ascii="Times New Roman" w:hAnsi="Times New Roman" w:cs="Times New Roman"/>
          <w:i/>
          <w:sz w:val="24"/>
          <w:szCs w:val="24"/>
        </w:rPr>
        <w:t>Language and Symbolic Power</w:t>
      </w:r>
      <w:r>
        <w:rPr>
          <w:rFonts w:ascii="Times New Roman" w:hAnsi="Times New Roman" w:cs="Times New Roman"/>
          <w:sz w:val="24"/>
          <w:szCs w:val="24"/>
        </w:rPr>
        <w:t>, pp. 171-202.</w:t>
      </w:r>
    </w:p>
    <w:p w:rsidR="008A20AF" w:rsidRPr="008A20AF" w:rsidRDefault="008A20AF" w:rsidP="00225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Shaping Immigration News</w:t>
      </w:r>
      <w:r>
        <w:rPr>
          <w:rFonts w:ascii="Times New Roman" w:hAnsi="Times New Roman" w:cs="Times New Roman"/>
          <w:sz w:val="24"/>
          <w:szCs w:val="24"/>
        </w:rPr>
        <w:t xml:space="preserve"> by Rodney Benson</w:t>
      </w:r>
    </w:p>
    <w:p w:rsidR="008A20AF" w:rsidRPr="008A20AF" w:rsidRDefault="002252E4" w:rsidP="008A20A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6C07EF">
        <w:rPr>
          <w:rFonts w:ascii="Times New Roman" w:eastAsia="Times New Roman" w:hAnsi="Times New Roman" w:cs="Times New Roman"/>
          <w:bCs/>
          <w:color w:val="auto"/>
          <w:kern w:val="36"/>
          <w:u w:val="single"/>
        </w:rPr>
        <w:t>Recommended</w:t>
      </w:r>
      <w:r w:rsidRPr="006C07EF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: </w:t>
      </w:r>
      <w:hyperlink r:id="rId8" w:history="1">
        <w:r w:rsidR="00F77F5D" w:rsidRPr="001032BD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Think Tanks in America</w:t>
        </w:r>
      </w:hyperlink>
      <w:r w:rsidR="00F77F5D" w:rsidRPr="001032BD">
        <w:rPr>
          <w:rFonts w:ascii="Times New Roman" w:hAnsi="Times New Roman" w:cs="Times New Roman"/>
          <w:color w:val="auto"/>
        </w:rPr>
        <w:t xml:space="preserve"> </w:t>
      </w:r>
      <w:r w:rsidR="00F77F5D" w:rsidRPr="001032BD">
        <w:rPr>
          <w:rStyle w:val="ptbrand"/>
          <w:rFonts w:ascii="Times New Roman" w:hAnsi="Times New Roman" w:cs="Times New Roman"/>
          <w:color w:val="auto"/>
        </w:rPr>
        <w:t xml:space="preserve">by </w:t>
      </w:r>
      <w:hyperlink r:id="rId9" w:history="1">
        <w:r w:rsidR="00F77F5D" w:rsidRPr="001032BD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Thomas </w:t>
        </w:r>
        <w:proofErr w:type="spellStart"/>
        <w:r w:rsidR="00F77F5D" w:rsidRPr="001032BD">
          <w:rPr>
            <w:rStyle w:val="Hyperlink"/>
            <w:rFonts w:ascii="Times New Roman" w:hAnsi="Times New Roman" w:cs="Times New Roman"/>
            <w:color w:val="auto"/>
            <w:u w:val="none"/>
          </w:rPr>
          <w:t>Medvetz</w:t>
        </w:r>
        <w:proofErr w:type="spellEnd"/>
      </w:hyperlink>
      <w:r w:rsidR="008A20AF">
        <w:rPr>
          <w:rStyle w:val="Hyperlink"/>
          <w:rFonts w:ascii="Times New Roman" w:hAnsi="Times New Roman" w:cs="Times New Roman"/>
          <w:color w:val="auto"/>
          <w:u w:val="none"/>
        </w:rPr>
        <w:t>;</w:t>
      </w:r>
      <w:r w:rsidR="008A20AF" w:rsidRPr="008A20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A20AF" w:rsidRPr="00CE3E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The Good Project. Humanitarian Relief NGOs and the Fragmentation of </w:t>
      </w:r>
      <w:r w:rsidR="008A20AF" w:rsidRPr="008A20AF">
        <w:rPr>
          <w:rFonts w:ascii="Times New Roman" w:hAnsi="Times New Roman" w:cs="Times New Roman"/>
          <w:i/>
          <w:color w:val="auto"/>
          <w:sz w:val="24"/>
          <w:szCs w:val="24"/>
        </w:rPr>
        <w:t>Reason</w:t>
      </w:r>
      <w:r w:rsidR="008A20AF" w:rsidRPr="008A20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A20AF" w:rsidRPr="008A20AF">
        <w:rPr>
          <w:rFonts w:ascii="Times New Roman" w:hAnsi="Times New Roman" w:cs="Times New Roman"/>
          <w:color w:val="auto"/>
          <w:sz w:val="24"/>
          <w:szCs w:val="24"/>
        </w:rPr>
        <w:t>by Monika Krause</w:t>
      </w:r>
    </w:p>
    <w:p w:rsidR="00F77F5D" w:rsidRPr="008A20AF" w:rsidRDefault="00F77F5D" w:rsidP="00F77F5D">
      <w:pPr>
        <w:pStyle w:val="Heading3"/>
        <w:rPr>
          <w:rFonts w:ascii="Times New Roman" w:hAnsi="Times New Roman" w:cs="Times New Roman"/>
          <w:color w:val="auto"/>
        </w:rPr>
      </w:pPr>
    </w:p>
    <w:p w:rsidR="00F77F5D" w:rsidRPr="001032BD" w:rsidRDefault="00F77F5D">
      <w:pPr>
        <w:rPr>
          <w:rFonts w:ascii="Times New Roman" w:hAnsi="Times New Roman" w:cs="Times New Roman"/>
          <w:sz w:val="24"/>
          <w:szCs w:val="24"/>
        </w:rPr>
      </w:pPr>
    </w:p>
    <w:p w:rsidR="00F77F5D" w:rsidRPr="001032BD" w:rsidRDefault="00F77F5D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 Eight</w:t>
      </w:r>
      <w:r w:rsidR="003B50EA" w:rsidRPr="001032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089A">
        <w:rPr>
          <w:rFonts w:ascii="Times New Roman" w:hAnsi="Times New Roman" w:cs="Times New Roman"/>
          <w:b/>
          <w:sz w:val="24"/>
          <w:szCs w:val="24"/>
        </w:rPr>
        <w:t>Domination</w:t>
      </w:r>
    </w:p>
    <w:p w:rsidR="003B50EA" w:rsidRDefault="003B50EA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t xml:space="preserve">Masculine Domination </w:t>
      </w:r>
      <w:r w:rsidRPr="001032BD">
        <w:rPr>
          <w:rFonts w:ascii="Times New Roman" w:hAnsi="Times New Roman" w:cs="Times New Roman"/>
          <w:sz w:val="24"/>
          <w:szCs w:val="24"/>
        </w:rPr>
        <w:t>(entire)</w:t>
      </w:r>
    </w:p>
    <w:p w:rsidR="00721E90" w:rsidRPr="00CF20D4" w:rsidRDefault="00CF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Patients of the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F75">
        <w:rPr>
          <w:rFonts w:ascii="Times New Roman" w:hAnsi="Times New Roman" w:cs="Times New Roman"/>
          <w:sz w:val="24"/>
          <w:szCs w:val="24"/>
        </w:rPr>
        <w:t xml:space="preserve">by Javier Auyero </w:t>
      </w:r>
      <w:r>
        <w:rPr>
          <w:rFonts w:ascii="Times New Roman" w:hAnsi="Times New Roman" w:cs="Times New Roman"/>
          <w:sz w:val="24"/>
          <w:szCs w:val="24"/>
        </w:rPr>
        <w:t>(entire)</w:t>
      </w:r>
    </w:p>
    <w:p w:rsidR="003B50EA" w:rsidRDefault="002B592A">
      <w:pPr>
        <w:rPr>
          <w:rFonts w:ascii="Times New Roman" w:hAnsi="Times New Roman" w:cs="Times New Roman"/>
          <w:sz w:val="24"/>
          <w:szCs w:val="24"/>
        </w:rPr>
      </w:pPr>
      <w:r w:rsidRPr="00532E66">
        <w:rPr>
          <w:rFonts w:ascii="Times New Roman" w:hAnsi="Times New Roman" w:cs="Times New Roman"/>
          <w:sz w:val="24"/>
          <w:szCs w:val="24"/>
          <w:u w:val="single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592A">
        <w:rPr>
          <w:rFonts w:ascii="Times New Roman" w:hAnsi="Times New Roman" w:cs="Times New Roman"/>
          <w:i/>
          <w:sz w:val="24"/>
          <w:szCs w:val="24"/>
        </w:rPr>
        <w:t>Mema’s</w:t>
      </w:r>
      <w:proofErr w:type="spellEnd"/>
      <w:r w:rsidRPr="002B592A">
        <w:rPr>
          <w:rFonts w:ascii="Times New Roman" w:hAnsi="Times New Roman" w:cs="Times New Roman"/>
          <w:i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Prieur</w:t>
      </w:r>
      <w:proofErr w:type="spellEnd"/>
    </w:p>
    <w:p w:rsidR="002B592A" w:rsidRPr="001032BD" w:rsidRDefault="002B592A">
      <w:pPr>
        <w:rPr>
          <w:rFonts w:ascii="Times New Roman" w:hAnsi="Times New Roman" w:cs="Times New Roman"/>
          <w:sz w:val="24"/>
          <w:szCs w:val="24"/>
        </w:rPr>
      </w:pPr>
    </w:p>
    <w:p w:rsidR="003B50EA" w:rsidRPr="001032BD" w:rsidRDefault="003B50EA">
      <w:pPr>
        <w:rPr>
          <w:rFonts w:ascii="Times New Roman" w:hAnsi="Times New Roman" w:cs="Times New Roman"/>
          <w:b/>
          <w:sz w:val="24"/>
          <w:szCs w:val="24"/>
        </w:rPr>
      </w:pPr>
      <w:r w:rsidRPr="001032BD">
        <w:rPr>
          <w:rFonts w:ascii="Times New Roman" w:hAnsi="Times New Roman" w:cs="Times New Roman"/>
          <w:b/>
          <w:sz w:val="24"/>
          <w:szCs w:val="24"/>
        </w:rPr>
        <w:t>Week Nine:</w:t>
      </w:r>
      <w:r w:rsidR="002D4B74">
        <w:rPr>
          <w:rFonts w:ascii="Times New Roman" w:hAnsi="Times New Roman" w:cs="Times New Roman"/>
          <w:b/>
          <w:sz w:val="24"/>
          <w:szCs w:val="24"/>
        </w:rPr>
        <w:t xml:space="preserve"> Symbolic violence</w:t>
      </w:r>
    </w:p>
    <w:p w:rsidR="00756115" w:rsidRDefault="003B50EA" w:rsidP="00756115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Language and Symbolic Power </w:t>
      </w:r>
      <w:r w:rsidRPr="001032BD">
        <w:rPr>
          <w:rFonts w:ascii="Times New Roman" w:hAnsi="Times New Roman" w:cs="Times New Roman"/>
          <w:sz w:val="24"/>
          <w:szCs w:val="24"/>
        </w:rPr>
        <w:t>(</w:t>
      </w:r>
      <w:r w:rsidR="001B1A88" w:rsidRPr="001032BD">
        <w:rPr>
          <w:rFonts w:ascii="Times New Roman" w:hAnsi="Times New Roman" w:cs="Times New Roman"/>
          <w:sz w:val="24"/>
          <w:szCs w:val="24"/>
        </w:rPr>
        <w:t>E</w:t>
      </w:r>
      <w:r w:rsidR="00E64258" w:rsidRPr="001032BD">
        <w:rPr>
          <w:rFonts w:ascii="Times New Roman" w:hAnsi="Times New Roman" w:cs="Times New Roman"/>
          <w:sz w:val="24"/>
          <w:szCs w:val="24"/>
        </w:rPr>
        <w:t xml:space="preserve">ditor’s Introduction, “The Production and Reproduction of Legitimate Language,” </w:t>
      </w:r>
      <w:r w:rsidR="001B1A88" w:rsidRPr="001032BD">
        <w:rPr>
          <w:rFonts w:ascii="Times New Roman" w:hAnsi="Times New Roman" w:cs="Times New Roman"/>
          <w:sz w:val="24"/>
          <w:szCs w:val="24"/>
        </w:rPr>
        <w:t>pp. 105-116, “On Symbolic Power”</w:t>
      </w:r>
      <w:r w:rsidR="00756115" w:rsidRPr="001032BD">
        <w:rPr>
          <w:rFonts w:ascii="Times New Roman" w:hAnsi="Times New Roman" w:cs="Times New Roman"/>
          <w:sz w:val="24"/>
          <w:szCs w:val="24"/>
        </w:rPr>
        <w:t>)</w:t>
      </w:r>
    </w:p>
    <w:p w:rsidR="00507D50" w:rsidRPr="001032BD" w:rsidRDefault="00507D50" w:rsidP="0075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“Symbolic Violence and Political Struggles,”</w:t>
      </w:r>
      <w:r w:rsidR="00BF65D2">
        <w:rPr>
          <w:rFonts w:ascii="Times New Roman" w:hAnsi="Times New Roman" w:cs="Times New Roman"/>
          <w:sz w:val="24"/>
          <w:szCs w:val="24"/>
        </w:rPr>
        <w:t xml:space="preserve"> Chapter 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5D2">
        <w:rPr>
          <w:rFonts w:ascii="Times New Roman" w:hAnsi="Times New Roman" w:cs="Times New Roman"/>
          <w:i/>
          <w:sz w:val="24"/>
          <w:szCs w:val="24"/>
        </w:rPr>
        <w:t>Pascalian</w:t>
      </w:r>
      <w:proofErr w:type="spellEnd"/>
      <w:r w:rsidRPr="00BF65D2">
        <w:rPr>
          <w:rFonts w:ascii="Times New Roman" w:hAnsi="Times New Roman" w:cs="Times New Roman"/>
          <w:i/>
          <w:sz w:val="24"/>
          <w:szCs w:val="24"/>
        </w:rPr>
        <w:t xml:space="preserve"> Meditations</w:t>
      </w:r>
      <w:r w:rsidR="00BF65D2">
        <w:rPr>
          <w:rFonts w:ascii="Times New Roman" w:hAnsi="Times New Roman" w:cs="Times New Roman"/>
          <w:sz w:val="24"/>
          <w:szCs w:val="24"/>
        </w:rPr>
        <w:t>.</w:t>
      </w:r>
    </w:p>
    <w:p w:rsidR="00756115" w:rsidRPr="001032BD" w:rsidRDefault="00756115" w:rsidP="00756115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Style w:val="a-size-large"/>
          <w:rFonts w:ascii="Times New Roman" w:hAnsi="Times New Roman" w:cs="Times New Roman"/>
          <w:i/>
          <w:sz w:val="24"/>
          <w:szCs w:val="24"/>
        </w:rPr>
        <w:t>Fresh Fruit, Broken Bodies: Migrant Farmworkers in the United States</w:t>
      </w:r>
      <w:r w:rsidRPr="001032BD">
        <w:rPr>
          <w:rStyle w:val="a-size-large"/>
          <w:rFonts w:ascii="Times New Roman" w:hAnsi="Times New Roman" w:cs="Times New Roman"/>
          <w:sz w:val="24"/>
          <w:szCs w:val="24"/>
        </w:rPr>
        <w:t xml:space="preserve"> by Seth Holmes (entire).</w:t>
      </w:r>
    </w:p>
    <w:p w:rsidR="001B1A88" w:rsidRDefault="001B1A88">
      <w:pPr>
        <w:rPr>
          <w:rFonts w:ascii="Times New Roman" w:hAnsi="Times New Roman" w:cs="Times New Roman"/>
          <w:sz w:val="24"/>
          <w:szCs w:val="24"/>
        </w:rPr>
      </w:pPr>
    </w:p>
    <w:p w:rsidR="006C07EF" w:rsidRDefault="00022DBC" w:rsidP="006C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Ten:</w:t>
      </w:r>
      <w:r w:rsidR="002D4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7EF" w:rsidRPr="00D2216A">
        <w:rPr>
          <w:rFonts w:ascii="Times New Roman" w:hAnsi="Times New Roman" w:cs="Times New Roman"/>
          <w:b/>
          <w:sz w:val="24"/>
          <w:szCs w:val="24"/>
        </w:rPr>
        <w:t>Reflexivity</w:t>
      </w:r>
      <w:r w:rsidR="006C07EF">
        <w:rPr>
          <w:rFonts w:ascii="Times New Roman" w:hAnsi="Times New Roman" w:cs="Times New Roman"/>
          <w:b/>
          <w:sz w:val="24"/>
          <w:szCs w:val="24"/>
        </w:rPr>
        <w:t>-Understanding</w:t>
      </w:r>
    </w:p>
    <w:p w:rsidR="006C07EF" w:rsidRDefault="006C07EF" w:rsidP="006C07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“Understanding,” in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Weight of the World.</w:t>
      </w:r>
    </w:p>
    <w:p w:rsidR="006C07EF" w:rsidRDefault="006C07EF" w:rsidP="006C07EF">
      <w:pPr>
        <w:rPr>
          <w:rFonts w:ascii="Times New Roman" w:hAnsi="Times New Roman" w:cs="Times New Roman"/>
          <w:sz w:val="24"/>
          <w:szCs w:val="24"/>
        </w:rPr>
      </w:pPr>
      <w:r w:rsidRPr="001032BD">
        <w:rPr>
          <w:rFonts w:ascii="Times New Roman" w:hAnsi="Times New Roman" w:cs="Times New Roman"/>
          <w:sz w:val="24"/>
          <w:szCs w:val="24"/>
        </w:rPr>
        <w:t>“The Scholastic Point of View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2BD">
        <w:rPr>
          <w:rFonts w:ascii="Times New Roman" w:hAnsi="Times New Roman" w:cs="Times New Roman"/>
          <w:sz w:val="24"/>
          <w:szCs w:val="24"/>
        </w:rPr>
        <w:t xml:space="preserve">” </w:t>
      </w:r>
      <w:r w:rsidRPr="001032BD">
        <w:rPr>
          <w:rFonts w:ascii="Times New Roman" w:hAnsi="Times New Roman" w:cs="Times New Roman"/>
          <w:i/>
          <w:sz w:val="24"/>
          <w:szCs w:val="24"/>
        </w:rPr>
        <w:t xml:space="preserve">Cultural Anthropology </w:t>
      </w:r>
      <w:r w:rsidRPr="001032BD">
        <w:rPr>
          <w:rFonts w:ascii="Times New Roman" w:hAnsi="Times New Roman" w:cs="Times New Roman"/>
          <w:sz w:val="24"/>
          <w:szCs w:val="24"/>
        </w:rPr>
        <w:t>5 (4): 380-91.</w:t>
      </w:r>
    </w:p>
    <w:p w:rsidR="006C07EF" w:rsidRPr="00D2216A" w:rsidRDefault="006C07EF" w:rsidP="006C0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“Participant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Huxley Medal Lecture,” </w:t>
      </w:r>
      <w:r w:rsidRPr="00D2216A">
        <w:rPr>
          <w:rFonts w:ascii="Times New Roman" w:hAnsi="Times New Roman" w:cs="Times New Roman"/>
          <w:i/>
          <w:sz w:val="24"/>
          <w:szCs w:val="24"/>
        </w:rPr>
        <w:t>Journal of the Royal</w:t>
      </w:r>
    </w:p>
    <w:p w:rsidR="006C07EF" w:rsidRPr="00D2216A" w:rsidRDefault="006C07EF" w:rsidP="006C07EF">
      <w:pPr>
        <w:rPr>
          <w:rFonts w:ascii="Times New Roman" w:hAnsi="Times New Roman" w:cs="Times New Roman"/>
          <w:i/>
          <w:sz w:val="24"/>
          <w:szCs w:val="24"/>
        </w:rPr>
      </w:pPr>
      <w:r w:rsidRPr="00D2216A">
        <w:rPr>
          <w:rFonts w:ascii="Times New Roman" w:hAnsi="Times New Roman" w:cs="Times New Roman"/>
          <w:i/>
          <w:sz w:val="24"/>
          <w:szCs w:val="24"/>
        </w:rPr>
        <w:t>Anthropological Institute</w:t>
      </w:r>
      <w:r>
        <w:rPr>
          <w:rFonts w:ascii="Times New Roman" w:hAnsi="Times New Roman" w:cs="Times New Roman"/>
          <w:sz w:val="24"/>
          <w:szCs w:val="24"/>
        </w:rPr>
        <w:t>, 9-2: 281-294.</w:t>
      </w:r>
    </w:p>
    <w:p w:rsidR="006C07EF" w:rsidRDefault="006C07EF" w:rsidP="006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“A Lecture on the Lecture,” in </w:t>
      </w:r>
      <w:r w:rsidRPr="00DA5D10">
        <w:rPr>
          <w:rFonts w:ascii="Times New Roman" w:hAnsi="Times New Roman" w:cs="Times New Roman"/>
          <w:i/>
          <w:sz w:val="24"/>
          <w:szCs w:val="24"/>
        </w:rPr>
        <w:t>In Other Words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850E3" w:rsidRDefault="00E850E3">
      <w:pPr>
        <w:rPr>
          <w:rFonts w:ascii="Times New Roman" w:hAnsi="Times New Roman" w:cs="Times New Roman"/>
          <w:i/>
          <w:sz w:val="24"/>
          <w:szCs w:val="24"/>
        </w:rPr>
      </w:pPr>
    </w:p>
    <w:p w:rsidR="006C07EF" w:rsidRDefault="00E850E3" w:rsidP="006C07EF">
      <w:pPr>
        <w:rPr>
          <w:rFonts w:ascii="Times New Roman" w:hAnsi="Times New Roman" w:cs="Times New Roman"/>
          <w:b/>
          <w:sz w:val="24"/>
          <w:szCs w:val="24"/>
        </w:rPr>
      </w:pPr>
      <w:r w:rsidRPr="00E850E3">
        <w:rPr>
          <w:rFonts w:ascii="Times New Roman" w:hAnsi="Times New Roman" w:cs="Times New Roman"/>
          <w:b/>
          <w:sz w:val="24"/>
          <w:szCs w:val="24"/>
        </w:rPr>
        <w:t>Week Eleven:</w:t>
      </w:r>
      <w:r w:rsidR="002D4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b/>
          <w:sz w:val="24"/>
          <w:szCs w:val="24"/>
        </w:rPr>
        <w:t>Social Suffering - Interventions</w:t>
      </w:r>
    </w:p>
    <w:p w:rsidR="006C07EF" w:rsidRPr="00C404A4" w:rsidRDefault="006C07EF" w:rsidP="006C07EF">
      <w:pPr>
        <w:rPr>
          <w:rFonts w:ascii="Times New Roman" w:hAnsi="Times New Roman" w:cs="Times New Roman"/>
          <w:sz w:val="24"/>
          <w:szCs w:val="24"/>
        </w:rPr>
      </w:pPr>
      <w:r w:rsidRPr="007A5D5F">
        <w:rPr>
          <w:rFonts w:ascii="Times New Roman" w:hAnsi="Times New Roman" w:cs="Times New Roman"/>
          <w:sz w:val="24"/>
          <w:szCs w:val="24"/>
        </w:rPr>
        <w:t>“Social Being, T</w:t>
      </w:r>
      <w:r w:rsidR="00C404A4">
        <w:rPr>
          <w:rFonts w:ascii="Times New Roman" w:hAnsi="Times New Roman" w:cs="Times New Roman"/>
          <w:sz w:val="24"/>
          <w:szCs w:val="24"/>
        </w:rPr>
        <w:t>ime and the Sense of Existence,”</w:t>
      </w:r>
      <w:r w:rsidRPr="007A5D5F">
        <w:rPr>
          <w:rFonts w:ascii="Times New Roman" w:hAnsi="Times New Roman" w:cs="Times New Roman"/>
          <w:sz w:val="24"/>
          <w:szCs w:val="24"/>
        </w:rPr>
        <w:t xml:space="preserve"> </w:t>
      </w:r>
      <w:r w:rsidR="00C404A4" w:rsidRPr="007A5D5F">
        <w:rPr>
          <w:rFonts w:ascii="Times New Roman" w:hAnsi="Times New Roman" w:cs="Times New Roman"/>
          <w:sz w:val="24"/>
          <w:szCs w:val="24"/>
        </w:rPr>
        <w:t>Chapter 6</w:t>
      </w:r>
      <w:r w:rsidR="00C404A4">
        <w:rPr>
          <w:rFonts w:ascii="Times New Roman" w:hAnsi="Times New Roman" w:cs="Times New Roman"/>
          <w:sz w:val="24"/>
          <w:szCs w:val="24"/>
        </w:rPr>
        <w:t>,</w:t>
      </w:r>
      <w:r w:rsidR="00C404A4" w:rsidRPr="007A5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A4" w:rsidRPr="007A5D5F">
        <w:rPr>
          <w:rFonts w:ascii="Times New Roman" w:hAnsi="Times New Roman" w:cs="Times New Roman"/>
          <w:i/>
          <w:sz w:val="24"/>
          <w:szCs w:val="24"/>
        </w:rPr>
        <w:t>Pascalian</w:t>
      </w:r>
      <w:proofErr w:type="spellEnd"/>
      <w:r w:rsidR="00C404A4" w:rsidRPr="007A5D5F">
        <w:rPr>
          <w:rFonts w:ascii="Times New Roman" w:hAnsi="Times New Roman" w:cs="Times New Roman"/>
          <w:i/>
          <w:sz w:val="24"/>
          <w:szCs w:val="24"/>
        </w:rPr>
        <w:t xml:space="preserve"> Meditations</w:t>
      </w:r>
      <w:r w:rsidR="00C404A4">
        <w:rPr>
          <w:rFonts w:ascii="Times New Roman" w:hAnsi="Times New Roman" w:cs="Times New Roman"/>
          <w:sz w:val="24"/>
          <w:szCs w:val="24"/>
        </w:rPr>
        <w:t>.</w:t>
      </w:r>
    </w:p>
    <w:p w:rsidR="006C07EF" w:rsidRPr="008C4FE6" w:rsidRDefault="006C07EF" w:rsidP="006C07EF">
      <w:pPr>
        <w:rPr>
          <w:rFonts w:ascii="Times New Roman" w:hAnsi="Times New Roman" w:cs="Times New Roman"/>
          <w:i/>
          <w:sz w:val="24"/>
          <w:szCs w:val="24"/>
        </w:rPr>
      </w:pPr>
      <w:r w:rsidRPr="008C4FE6">
        <w:rPr>
          <w:rFonts w:ascii="Times New Roman" w:hAnsi="Times New Roman" w:cs="Times New Roman"/>
          <w:sz w:val="24"/>
          <w:szCs w:val="24"/>
        </w:rPr>
        <w:t xml:space="preserve">Selections from </w:t>
      </w:r>
      <w:proofErr w:type="gramStart"/>
      <w:r w:rsidRPr="008C4FE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C4FE6">
        <w:rPr>
          <w:rFonts w:ascii="Times New Roman" w:hAnsi="Times New Roman" w:cs="Times New Roman"/>
          <w:i/>
          <w:sz w:val="24"/>
          <w:szCs w:val="24"/>
        </w:rPr>
        <w:t xml:space="preserve"> Weight of the World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C4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FE6">
        <w:rPr>
          <w:rFonts w:ascii="Times New Roman" w:hAnsi="Times New Roman" w:cs="Times New Roman"/>
        </w:rPr>
        <w:t>“The Space of Points of View,” “Jonquil Street,” “Hanging by a Threat,” and “A Silent Witness”</w:t>
      </w:r>
    </w:p>
    <w:p w:rsidR="006C07EF" w:rsidRPr="00167932" w:rsidRDefault="006C07EF" w:rsidP="006C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Selections from </w:t>
      </w:r>
      <w:r w:rsidRPr="00D43171">
        <w:rPr>
          <w:rFonts w:ascii="Times New Roman" w:hAnsi="Times New Roman" w:cs="Times New Roman"/>
          <w:i/>
          <w:sz w:val="24"/>
          <w:szCs w:val="24"/>
        </w:rPr>
        <w:t>Sociology is a Martial Art</w:t>
      </w:r>
      <w:r>
        <w:rPr>
          <w:rFonts w:ascii="Times New Roman" w:hAnsi="Times New Roman" w:cs="Times New Roman"/>
          <w:sz w:val="24"/>
          <w:szCs w:val="24"/>
        </w:rPr>
        <w:t xml:space="preserve">, edited by Gisele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Sapiro</w:t>
      </w:r>
      <w:proofErr w:type="spellEnd"/>
      <w:r>
        <w:rPr>
          <w:rFonts w:ascii="Times New Roman" w:hAnsi="Times New Roman" w:cs="Times New Roman"/>
          <w:sz w:val="24"/>
          <w:szCs w:val="24"/>
        </w:rPr>
        <w:t>: “For a scholarship with commitment,” “The Left Hand and the Right Hand of the State,” “Job Insecurity is Everywhere Now,” and “Neo-Liberalism: The Utopia (Becoming a Reality) of Unlimited Exploitation.”</w:t>
      </w:r>
    </w:p>
    <w:p w:rsidR="007C34F1" w:rsidRDefault="007C34F1" w:rsidP="007C34F1">
      <w:pPr>
        <w:rPr>
          <w:rFonts w:ascii="Times New Roman" w:hAnsi="Times New Roman" w:cs="Times New Roman"/>
          <w:b/>
          <w:sz w:val="24"/>
          <w:szCs w:val="24"/>
        </w:rPr>
      </w:pPr>
    </w:p>
    <w:p w:rsidR="007C34F1" w:rsidRPr="00D2216A" w:rsidRDefault="007C34F1" w:rsidP="007C34F1">
      <w:pPr>
        <w:rPr>
          <w:rFonts w:ascii="Times New Roman" w:hAnsi="Times New Roman" w:cs="Times New Roman"/>
          <w:b/>
          <w:sz w:val="24"/>
          <w:szCs w:val="24"/>
        </w:rPr>
      </w:pPr>
      <w:r w:rsidRPr="00D2216A">
        <w:rPr>
          <w:rFonts w:ascii="Times New Roman" w:hAnsi="Times New Roman" w:cs="Times New Roman"/>
          <w:b/>
          <w:sz w:val="24"/>
          <w:szCs w:val="24"/>
        </w:rPr>
        <w:t xml:space="preserve">Week Twelve: </w:t>
      </w:r>
      <w:r>
        <w:rPr>
          <w:rFonts w:ascii="Times New Roman" w:hAnsi="Times New Roman" w:cs="Times New Roman"/>
          <w:b/>
          <w:sz w:val="24"/>
          <w:szCs w:val="24"/>
        </w:rPr>
        <w:t>The State</w:t>
      </w:r>
      <w:r w:rsidRPr="00D22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F33" w:rsidRDefault="002C7F33" w:rsidP="002C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“Rethinking the State: On the Genesis and Structure of the Bureaucratic Field.”</w:t>
      </w:r>
    </w:p>
    <w:p w:rsidR="002C7F33" w:rsidRPr="00E850E3" w:rsidRDefault="002C7F33" w:rsidP="002C7F33">
      <w:pPr>
        <w:rPr>
          <w:rFonts w:ascii="Times New Roman" w:hAnsi="Times New Roman" w:cs="Times New Roman"/>
          <w:b/>
          <w:sz w:val="24"/>
          <w:szCs w:val="24"/>
        </w:rPr>
      </w:pPr>
      <w:r w:rsidRPr="00DA5D10">
        <w:rPr>
          <w:rFonts w:ascii="Times New Roman" w:hAnsi="Times New Roman" w:cs="Times New Roman"/>
          <w:i/>
          <w:sz w:val="24"/>
          <w:szCs w:val="24"/>
        </w:rPr>
        <w:t>Sociological Theory</w:t>
      </w:r>
      <w:r>
        <w:rPr>
          <w:rFonts w:ascii="Times New Roman" w:hAnsi="Times New Roman" w:cs="Times New Roman"/>
          <w:sz w:val="24"/>
          <w:szCs w:val="24"/>
        </w:rPr>
        <w:t xml:space="preserve"> 12 (March): 1-19</w:t>
      </w:r>
    </w:p>
    <w:p w:rsidR="00022DBC" w:rsidRDefault="00022DBC">
      <w:pPr>
        <w:rPr>
          <w:rFonts w:ascii="Times New Roman" w:hAnsi="Times New Roman" w:cs="Times New Roman"/>
          <w:sz w:val="24"/>
          <w:szCs w:val="24"/>
        </w:rPr>
      </w:pPr>
      <w:r w:rsidRPr="00022DBC">
        <w:rPr>
          <w:rFonts w:ascii="Times New Roman" w:hAnsi="Times New Roman" w:cs="Times New Roman"/>
          <w:i/>
          <w:sz w:val="24"/>
          <w:szCs w:val="24"/>
        </w:rPr>
        <w:t>On the State</w:t>
      </w:r>
      <w:r>
        <w:rPr>
          <w:rFonts w:ascii="Times New Roman" w:hAnsi="Times New Roman" w:cs="Times New Roman"/>
          <w:sz w:val="24"/>
          <w:szCs w:val="24"/>
        </w:rPr>
        <w:t xml:space="preserve"> (selections TBA)</w:t>
      </w:r>
    </w:p>
    <w:p w:rsidR="00D2216A" w:rsidRDefault="00D2216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C34F1" w:rsidRPr="00D2216A" w:rsidRDefault="007C34F1">
      <w:pPr>
        <w:rPr>
          <w:rFonts w:ascii="Times New Roman" w:hAnsi="Times New Roman" w:cs="Times New Roman"/>
          <w:i/>
          <w:sz w:val="24"/>
          <w:szCs w:val="24"/>
        </w:rPr>
      </w:pPr>
    </w:p>
    <w:sectPr w:rsidR="007C34F1" w:rsidRPr="00D2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AD" w:rsidRDefault="00ED6DAD" w:rsidP="00E92AC7">
      <w:pPr>
        <w:spacing w:after="0" w:line="240" w:lineRule="auto"/>
      </w:pPr>
      <w:r>
        <w:separator/>
      </w:r>
    </w:p>
  </w:endnote>
  <w:endnote w:type="continuationSeparator" w:id="0">
    <w:p w:rsidR="00ED6DAD" w:rsidRDefault="00ED6DAD" w:rsidP="00E9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AD" w:rsidRDefault="00ED6DAD" w:rsidP="00E92AC7">
      <w:pPr>
        <w:spacing w:after="0" w:line="240" w:lineRule="auto"/>
      </w:pPr>
      <w:r>
        <w:separator/>
      </w:r>
    </w:p>
  </w:footnote>
  <w:footnote w:type="continuationSeparator" w:id="0">
    <w:p w:rsidR="00ED6DAD" w:rsidRDefault="00ED6DAD" w:rsidP="00E9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F8C"/>
    <w:multiLevelType w:val="hybridMultilevel"/>
    <w:tmpl w:val="A030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B"/>
    <w:rsid w:val="00022DBC"/>
    <w:rsid w:val="000D0F50"/>
    <w:rsid w:val="001032BD"/>
    <w:rsid w:val="00103E7F"/>
    <w:rsid w:val="00167932"/>
    <w:rsid w:val="001A21E9"/>
    <w:rsid w:val="001B1A88"/>
    <w:rsid w:val="001D089A"/>
    <w:rsid w:val="001D6323"/>
    <w:rsid w:val="00223D71"/>
    <w:rsid w:val="002252E4"/>
    <w:rsid w:val="0028750B"/>
    <w:rsid w:val="002B592A"/>
    <w:rsid w:val="002C7F33"/>
    <w:rsid w:val="002D349F"/>
    <w:rsid w:val="002D4B74"/>
    <w:rsid w:val="002F209C"/>
    <w:rsid w:val="00325E04"/>
    <w:rsid w:val="00326C20"/>
    <w:rsid w:val="00334AB8"/>
    <w:rsid w:val="00391B9F"/>
    <w:rsid w:val="003B50EA"/>
    <w:rsid w:val="00437442"/>
    <w:rsid w:val="00447A0A"/>
    <w:rsid w:val="00471E06"/>
    <w:rsid w:val="004B34E1"/>
    <w:rsid w:val="004C4778"/>
    <w:rsid w:val="004C681A"/>
    <w:rsid w:val="004F499B"/>
    <w:rsid w:val="00507D50"/>
    <w:rsid w:val="00527E59"/>
    <w:rsid w:val="00532E66"/>
    <w:rsid w:val="00566198"/>
    <w:rsid w:val="0058125E"/>
    <w:rsid w:val="005B2A8E"/>
    <w:rsid w:val="005F14EC"/>
    <w:rsid w:val="005F555C"/>
    <w:rsid w:val="0063261E"/>
    <w:rsid w:val="006375FB"/>
    <w:rsid w:val="006767D6"/>
    <w:rsid w:val="006C07EF"/>
    <w:rsid w:val="007064D3"/>
    <w:rsid w:val="00721E90"/>
    <w:rsid w:val="00750DEB"/>
    <w:rsid w:val="00756115"/>
    <w:rsid w:val="00762654"/>
    <w:rsid w:val="00774F75"/>
    <w:rsid w:val="007A5D5F"/>
    <w:rsid w:val="007B1299"/>
    <w:rsid w:val="007C34F1"/>
    <w:rsid w:val="007C3CD0"/>
    <w:rsid w:val="008025A5"/>
    <w:rsid w:val="0083679E"/>
    <w:rsid w:val="00843BC5"/>
    <w:rsid w:val="008944B9"/>
    <w:rsid w:val="008A20AF"/>
    <w:rsid w:val="008B0938"/>
    <w:rsid w:val="008C4FE6"/>
    <w:rsid w:val="008C7CBE"/>
    <w:rsid w:val="009614C3"/>
    <w:rsid w:val="00964681"/>
    <w:rsid w:val="009C01CB"/>
    <w:rsid w:val="009F32C5"/>
    <w:rsid w:val="00A2144C"/>
    <w:rsid w:val="00A569C0"/>
    <w:rsid w:val="00A719DD"/>
    <w:rsid w:val="00AF0899"/>
    <w:rsid w:val="00B22CD2"/>
    <w:rsid w:val="00B430D0"/>
    <w:rsid w:val="00B441B0"/>
    <w:rsid w:val="00B636A0"/>
    <w:rsid w:val="00BE0A68"/>
    <w:rsid w:val="00BF5A42"/>
    <w:rsid w:val="00BF5BE7"/>
    <w:rsid w:val="00BF65D2"/>
    <w:rsid w:val="00C00F02"/>
    <w:rsid w:val="00C404A4"/>
    <w:rsid w:val="00C5015B"/>
    <w:rsid w:val="00C53749"/>
    <w:rsid w:val="00C761CD"/>
    <w:rsid w:val="00C928CE"/>
    <w:rsid w:val="00C94D1C"/>
    <w:rsid w:val="00CB1E63"/>
    <w:rsid w:val="00CE3E4B"/>
    <w:rsid w:val="00CF20D4"/>
    <w:rsid w:val="00D02B49"/>
    <w:rsid w:val="00D12701"/>
    <w:rsid w:val="00D2216A"/>
    <w:rsid w:val="00D43171"/>
    <w:rsid w:val="00D61351"/>
    <w:rsid w:val="00DA3C7D"/>
    <w:rsid w:val="00DA5D10"/>
    <w:rsid w:val="00DA784A"/>
    <w:rsid w:val="00DB7F13"/>
    <w:rsid w:val="00DD234E"/>
    <w:rsid w:val="00E40A24"/>
    <w:rsid w:val="00E5092D"/>
    <w:rsid w:val="00E64258"/>
    <w:rsid w:val="00E850E3"/>
    <w:rsid w:val="00E86F6A"/>
    <w:rsid w:val="00E92AC7"/>
    <w:rsid w:val="00EA630A"/>
    <w:rsid w:val="00EC5F19"/>
    <w:rsid w:val="00ED6DAD"/>
    <w:rsid w:val="00F7640F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C6A57-5BD9-4863-92A2-8EECC47C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94D1C"/>
  </w:style>
  <w:style w:type="character" w:customStyle="1" w:styleId="Heading3Char">
    <w:name w:val="Heading 3 Char"/>
    <w:basedOn w:val="DefaultParagraphFont"/>
    <w:link w:val="Heading3"/>
    <w:uiPriority w:val="9"/>
    <w:semiHidden/>
    <w:rsid w:val="00F77F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F5D"/>
    <w:rPr>
      <w:color w:val="0000FF"/>
      <w:u w:val="single"/>
    </w:rPr>
  </w:style>
  <w:style w:type="character" w:customStyle="1" w:styleId="ptbrand">
    <w:name w:val="ptbrand"/>
    <w:basedOn w:val="DefaultParagraphFont"/>
    <w:rsid w:val="00F77F5D"/>
  </w:style>
  <w:style w:type="paragraph" w:styleId="NoSpacing">
    <w:name w:val="No Spacing"/>
    <w:uiPriority w:val="1"/>
    <w:qFormat/>
    <w:rsid w:val="008025A5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2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3C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7C3CD0"/>
    <w:rPr>
      <w:i/>
      <w:iCs/>
    </w:rPr>
  </w:style>
  <w:style w:type="character" w:customStyle="1" w:styleId="slug-pub-date">
    <w:name w:val="slug-pub-date"/>
    <w:basedOn w:val="DefaultParagraphFont"/>
    <w:rsid w:val="007C3CD0"/>
  </w:style>
  <w:style w:type="character" w:customStyle="1" w:styleId="slug-vol">
    <w:name w:val="slug-vol"/>
    <w:basedOn w:val="DefaultParagraphFont"/>
    <w:rsid w:val="007C3CD0"/>
  </w:style>
  <w:style w:type="character" w:customStyle="1" w:styleId="slug-issue">
    <w:name w:val="slug-issue"/>
    <w:basedOn w:val="DefaultParagraphFont"/>
    <w:rsid w:val="007C3CD0"/>
  </w:style>
  <w:style w:type="character" w:customStyle="1" w:styleId="slug-pages">
    <w:name w:val="slug-pages"/>
    <w:basedOn w:val="DefaultParagraphFont"/>
    <w:rsid w:val="007C3CD0"/>
  </w:style>
  <w:style w:type="paragraph" w:customStyle="1" w:styleId="Default">
    <w:name w:val="Default"/>
    <w:rsid w:val="008944B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C7"/>
  </w:style>
  <w:style w:type="paragraph" w:styleId="Footer">
    <w:name w:val="footer"/>
    <w:basedOn w:val="Normal"/>
    <w:link w:val="FooterChar"/>
    <w:uiPriority w:val="99"/>
    <w:unhideWhenUsed/>
    <w:rsid w:val="00E9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ink-Tanks-America-Thomas-Medvetz/dp/022614366X/ref=sr_1_1?s=books&amp;ie=UTF8&amp;qid=1411059187&amp;sr=1-1&amp;keywords=think+tanks+in+ame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Wf6ejbB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Thomas-Medvetz/e/B008S0FEEG/ref=sr_ntt_srch_lnk_1?qid=1411059187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Auyero, Javier</dc:creator>
  <cp:keywords/>
  <dc:description/>
  <cp:lastModifiedBy>Windows User</cp:lastModifiedBy>
  <cp:revision>5</cp:revision>
  <dcterms:created xsi:type="dcterms:W3CDTF">2015-01-07T16:53:00Z</dcterms:created>
  <dcterms:modified xsi:type="dcterms:W3CDTF">2015-01-20T19:34:00Z</dcterms:modified>
</cp:coreProperties>
</file>